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A9A" w:rsidRPr="00DD4E1A" w:rsidRDefault="001807FA" w:rsidP="001807FA">
      <w:pPr>
        <w:tabs>
          <w:tab w:val="left" w:pos="11907"/>
        </w:tabs>
        <w:ind w:left="-426" w:right="-567"/>
        <w:rPr>
          <w:b/>
          <w:bCs/>
          <w:color w:val="0070C0"/>
          <w:sz w:val="32"/>
          <w:szCs w:val="32"/>
        </w:rPr>
      </w:pPr>
      <w:bookmarkStart w:id="0" w:name="E2T4ST41"/>
      <w:bookmarkStart w:id="1" w:name="E2T4ST42"/>
      <w:bookmarkStart w:id="2" w:name="E2T4ST43"/>
      <w:bookmarkStart w:id="3" w:name="_GoBack"/>
      <w:bookmarkEnd w:id="0"/>
      <w:bookmarkEnd w:id="1"/>
      <w:bookmarkEnd w:id="2"/>
      <w:bookmarkEnd w:id="3"/>
      <w:r>
        <w:rPr>
          <w:b/>
          <w:bCs/>
          <w:color w:val="0070C0"/>
          <w:sz w:val="32"/>
          <w:szCs w:val="32"/>
        </w:rPr>
        <w:t xml:space="preserve">Thème N°1 - </w:t>
      </w:r>
      <w:r w:rsidR="008C2A9A" w:rsidRPr="00DD4E1A">
        <w:rPr>
          <w:b/>
          <w:bCs/>
          <w:color w:val="0070C0"/>
          <w:sz w:val="32"/>
          <w:szCs w:val="32"/>
        </w:rPr>
        <w:t xml:space="preserve">La coordination des décisions économiques par l’échange </w:t>
      </w:r>
      <w:r w:rsidR="008C2A9A" w:rsidRPr="00DD4E1A">
        <w:rPr>
          <w:b/>
          <w:bCs/>
          <w:color w:val="0070C0"/>
          <w:sz w:val="32"/>
          <w:szCs w:val="32"/>
        </w:rPr>
        <w:tab/>
      </w:r>
      <w:bookmarkStart w:id="4" w:name="E1T1ST11"/>
      <w:r w:rsidR="008C2A9A" w:rsidRPr="00DD4E1A">
        <w:rPr>
          <w:b/>
          <w:bCs/>
          <w:color w:val="0070C0"/>
          <w:sz w:val="32"/>
          <w:szCs w:val="32"/>
        </w:rPr>
        <w:t>E</w:t>
      </w:r>
      <w:r>
        <w:rPr>
          <w:b/>
          <w:bCs/>
          <w:color w:val="0070C0"/>
          <w:sz w:val="32"/>
          <w:szCs w:val="32"/>
        </w:rPr>
        <w:t>1T</w:t>
      </w:r>
      <w:r w:rsidR="008C2A9A" w:rsidRPr="00DD4E1A">
        <w:rPr>
          <w:b/>
          <w:bCs/>
          <w:color w:val="0070C0"/>
          <w:sz w:val="32"/>
          <w:szCs w:val="32"/>
        </w:rPr>
        <w:t>1</w:t>
      </w:r>
      <w:r>
        <w:rPr>
          <w:b/>
          <w:bCs/>
          <w:color w:val="0070C0"/>
          <w:sz w:val="32"/>
          <w:szCs w:val="32"/>
        </w:rPr>
        <w:t>ST11</w:t>
      </w:r>
      <w:bookmarkEnd w:id="4"/>
    </w:p>
    <w:p w:rsidR="008C2A9A" w:rsidRPr="00DD4E1A" w:rsidRDefault="008C2A9A" w:rsidP="008C2A9A">
      <w:pPr>
        <w:ind w:left="-426" w:right="-567"/>
        <w:rPr>
          <w:b/>
          <w:color w:val="0070C0"/>
          <w:sz w:val="32"/>
          <w:szCs w:val="32"/>
        </w:rPr>
      </w:pPr>
    </w:p>
    <w:tbl>
      <w:tblPr>
        <w:tblStyle w:val="Grilleclaire-Accent1"/>
        <w:tblW w:w="14601" w:type="dxa"/>
        <w:tblLook w:val="01E0"/>
      </w:tblPr>
      <w:tblGrid>
        <w:gridCol w:w="3785"/>
        <w:gridCol w:w="10816"/>
      </w:tblGrid>
      <w:tr w:rsidR="008C2A9A" w:rsidRPr="00156482" w:rsidTr="00DD4E1A">
        <w:trPr>
          <w:cnfStyle w:val="100000000000"/>
        </w:trPr>
        <w:tc>
          <w:tcPr>
            <w:cnfStyle w:val="001000000000"/>
            <w:tcW w:w="14601" w:type="dxa"/>
            <w:gridSpan w:val="2"/>
          </w:tcPr>
          <w:p w:rsidR="008C2A9A" w:rsidRPr="00DD4E1A" w:rsidRDefault="008C2A9A" w:rsidP="00A75B4C">
            <w:pPr>
              <w:numPr>
                <w:ilvl w:val="1"/>
                <w:numId w:val="1"/>
              </w:numPr>
              <w:rPr>
                <w:b w:val="0"/>
                <w:bCs w:val="0"/>
                <w:sz w:val="20"/>
                <w:szCs w:val="20"/>
              </w:rPr>
            </w:pPr>
            <w:r w:rsidRPr="00DD4E1A">
              <w:rPr>
                <w:sz w:val="20"/>
                <w:szCs w:val="20"/>
              </w:rPr>
              <w:t>L’échange sur les marchés</w:t>
            </w:r>
          </w:p>
          <w:p w:rsidR="008C2A9A" w:rsidRPr="00DD4E1A" w:rsidRDefault="008C2A9A" w:rsidP="00A75B4C">
            <w:pPr>
              <w:numPr>
                <w:ilvl w:val="0"/>
                <w:numId w:val="2"/>
              </w:numPr>
              <w:rPr>
                <w:sz w:val="20"/>
                <w:szCs w:val="20"/>
              </w:rPr>
            </w:pPr>
            <w:r w:rsidRPr="00DD4E1A">
              <w:rPr>
                <w:sz w:val="20"/>
                <w:szCs w:val="20"/>
              </w:rPr>
              <w:t>Le prix et les décisions des agents économiques</w:t>
            </w:r>
          </w:p>
          <w:p w:rsidR="008C2A9A" w:rsidRPr="00DD4E1A" w:rsidRDefault="008C2A9A" w:rsidP="00A75B4C">
            <w:pPr>
              <w:numPr>
                <w:ilvl w:val="0"/>
                <w:numId w:val="2"/>
              </w:numPr>
              <w:rPr>
                <w:sz w:val="20"/>
                <w:szCs w:val="20"/>
              </w:rPr>
            </w:pPr>
            <w:r w:rsidRPr="00DD4E1A">
              <w:rPr>
                <w:sz w:val="20"/>
                <w:szCs w:val="20"/>
              </w:rPr>
              <w:t>La monnaie dans l’échange</w:t>
            </w:r>
          </w:p>
          <w:p w:rsidR="008C2A9A" w:rsidRPr="00DD4E1A" w:rsidRDefault="008C2A9A" w:rsidP="00A75B4C">
            <w:pPr>
              <w:numPr>
                <w:ilvl w:val="0"/>
                <w:numId w:val="2"/>
              </w:numPr>
              <w:rPr>
                <w:sz w:val="20"/>
                <w:szCs w:val="20"/>
              </w:rPr>
            </w:pPr>
            <w:r w:rsidRPr="00DD4E1A">
              <w:rPr>
                <w:sz w:val="20"/>
                <w:szCs w:val="20"/>
              </w:rPr>
              <w:t>L’état et le fonctionnement du marché</w:t>
            </w:r>
          </w:p>
          <w:p w:rsidR="008C2A9A" w:rsidRPr="00156482" w:rsidRDefault="008C2A9A" w:rsidP="00A75B4C">
            <w:pPr>
              <w:ind w:left="1080"/>
              <w:rPr>
                <w:sz w:val="20"/>
                <w:szCs w:val="20"/>
              </w:rPr>
            </w:pPr>
          </w:p>
        </w:tc>
      </w:tr>
      <w:tr w:rsidR="008C2A9A" w:rsidRPr="00156482" w:rsidTr="00DD4E1A">
        <w:trPr>
          <w:cnfStyle w:val="000000100000"/>
        </w:trPr>
        <w:tc>
          <w:tcPr>
            <w:cnfStyle w:val="001000000000"/>
            <w:tcW w:w="3785" w:type="dxa"/>
          </w:tcPr>
          <w:p w:rsidR="008C2A9A" w:rsidRPr="00156482" w:rsidRDefault="008C2A9A" w:rsidP="00A75B4C">
            <w:pPr>
              <w:jc w:val="center"/>
              <w:rPr>
                <w:b w:val="0"/>
                <w:bCs w:val="0"/>
                <w:sz w:val="20"/>
                <w:szCs w:val="20"/>
              </w:rPr>
            </w:pPr>
            <w:r w:rsidRPr="00156482">
              <w:rPr>
                <w:sz w:val="20"/>
                <w:szCs w:val="20"/>
              </w:rPr>
              <w:t>Contenus/ Objectifs</w:t>
            </w:r>
          </w:p>
        </w:tc>
        <w:tc>
          <w:tcPr>
            <w:cnfStyle w:val="000100000000"/>
            <w:tcW w:w="10816" w:type="dxa"/>
          </w:tcPr>
          <w:p w:rsidR="008C2A9A" w:rsidRPr="00156482" w:rsidRDefault="008C2A9A" w:rsidP="00A75B4C">
            <w:pPr>
              <w:jc w:val="center"/>
              <w:rPr>
                <w:b w:val="0"/>
                <w:bCs w:val="0"/>
                <w:sz w:val="20"/>
                <w:szCs w:val="20"/>
              </w:rPr>
            </w:pPr>
            <w:r w:rsidRPr="00156482">
              <w:rPr>
                <w:sz w:val="20"/>
                <w:szCs w:val="20"/>
              </w:rPr>
              <w:t>Compétences</w:t>
            </w:r>
          </w:p>
        </w:tc>
      </w:tr>
      <w:tr w:rsidR="008C2A9A" w:rsidRPr="00156482" w:rsidTr="00DD4E1A">
        <w:trPr>
          <w:cnfStyle w:val="000000010000"/>
        </w:trPr>
        <w:tc>
          <w:tcPr>
            <w:cnfStyle w:val="001000000000"/>
            <w:tcW w:w="3785" w:type="dxa"/>
          </w:tcPr>
          <w:p w:rsidR="008C2A9A" w:rsidRPr="00156482" w:rsidRDefault="008C2A9A" w:rsidP="00A75B4C">
            <w:pPr>
              <w:rPr>
                <w:sz w:val="20"/>
                <w:szCs w:val="20"/>
              </w:rPr>
            </w:pPr>
            <w:r w:rsidRPr="00156482">
              <w:rPr>
                <w:sz w:val="20"/>
                <w:szCs w:val="20"/>
              </w:rPr>
              <w:sym w:font="Wingdings" w:char="F075"/>
            </w:r>
            <w:r w:rsidRPr="00156482">
              <w:rPr>
                <w:sz w:val="20"/>
                <w:szCs w:val="20"/>
              </w:rPr>
              <w:t>Repérer la place centrale du marché dans le système économique et dans la détermination du prix à partir d’exemples de marché réels.</w:t>
            </w:r>
          </w:p>
          <w:p w:rsidR="008C2A9A" w:rsidRPr="00156482" w:rsidRDefault="008C2A9A" w:rsidP="00A75B4C">
            <w:pPr>
              <w:rPr>
                <w:sz w:val="20"/>
                <w:szCs w:val="20"/>
              </w:rPr>
            </w:pPr>
          </w:p>
          <w:p w:rsidR="008C2A9A" w:rsidRPr="00156482" w:rsidRDefault="008C2A9A" w:rsidP="00A75B4C">
            <w:pPr>
              <w:rPr>
                <w:sz w:val="20"/>
                <w:szCs w:val="20"/>
              </w:rPr>
            </w:pPr>
            <w:r w:rsidRPr="00156482">
              <w:rPr>
                <w:sz w:val="20"/>
                <w:szCs w:val="20"/>
              </w:rPr>
              <w:sym w:font="Wingdings" w:char="F075"/>
            </w:r>
            <w:r w:rsidRPr="00156482">
              <w:rPr>
                <w:sz w:val="20"/>
                <w:szCs w:val="20"/>
              </w:rPr>
              <w:t>Analyser le rôle de la monnaie en tant qu’intermédiaire de l’échange sur les marchés. (Quantité : M3 Qualité : Stabilité)</w:t>
            </w:r>
          </w:p>
          <w:p w:rsidR="008C2A9A" w:rsidRPr="00156482" w:rsidRDefault="008C2A9A" w:rsidP="00A75B4C">
            <w:pPr>
              <w:rPr>
                <w:sz w:val="20"/>
                <w:szCs w:val="20"/>
              </w:rPr>
            </w:pPr>
          </w:p>
          <w:p w:rsidR="008C2A9A" w:rsidRPr="00156482" w:rsidRDefault="008C2A9A" w:rsidP="00A75B4C">
            <w:pPr>
              <w:rPr>
                <w:sz w:val="20"/>
                <w:szCs w:val="20"/>
              </w:rPr>
            </w:pPr>
            <w:r w:rsidRPr="00156482">
              <w:rPr>
                <w:sz w:val="20"/>
                <w:szCs w:val="20"/>
              </w:rPr>
              <w:sym w:font="Wingdings" w:char="F075"/>
            </w:r>
            <w:r w:rsidRPr="00156482">
              <w:rPr>
                <w:sz w:val="20"/>
                <w:szCs w:val="20"/>
              </w:rPr>
              <w:t>Repérer la nécessaire intervention de l’État sur le marché (p/r concurrence)</w:t>
            </w:r>
          </w:p>
        </w:tc>
        <w:tc>
          <w:tcPr>
            <w:cnfStyle w:val="000100000000"/>
            <w:tcW w:w="10816" w:type="dxa"/>
          </w:tcPr>
          <w:p w:rsidR="008C2A9A" w:rsidRPr="00156482" w:rsidRDefault="008C2A9A" w:rsidP="00A75B4C">
            <w:pPr>
              <w:rPr>
                <w:sz w:val="20"/>
                <w:szCs w:val="20"/>
              </w:rPr>
            </w:pPr>
            <w:r w:rsidRPr="00156482">
              <w:rPr>
                <w:sz w:val="20"/>
                <w:szCs w:val="20"/>
              </w:rPr>
              <w:sym w:font="Wingdings" w:char="F075"/>
            </w:r>
            <w:r w:rsidRPr="00156482">
              <w:rPr>
                <w:sz w:val="20"/>
                <w:szCs w:val="20"/>
              </w:rPr>
              <w:t>Analyser l’influence du prix sur les décisions des AE (décision : coût/avantage/risque)</w:t>
            </w:r>
          </w:p>
          <w:p w:rsidR="008C2A9A" w:rsidRPr="00156482" w:rsidRDefault="008C2A9A" w:rsidP="00A75B4C">
            <w:pPr>
              <w:rPr>
                <w:sz w:val="20"/>
                <w:szCs w:val="20"/>
              </w:rPr>
            </w:pPr>
          </w:p>
          <w:p w:rsidR="008C2A9A" w:rsidRPr="00156482" w:rsidRDefault="008C2A9A" w:rsidP="00A75B4C">
            <w:pPr>
              <w:rPr>
                <w:sz w:val="20"/>
                <w:szCs w:val="20"/>
              </w:rPr>
            </w:pPr>
            <w:r w:rsidRPr="00156482">
              <w:rPr>
                <w:sz w:val="20"/>
                <w:szCs w:val="20"/>
              </w:rPr>
              <w:sym w:font="Wingdings" w:char="F075"/>
            </w:r>
            <w:r w:rsidRPr="00156482">
              <w:rPr>
                <w:sz w:val="20"/>
                <w:szCs w:val="20"/>
              </w:rPr>
              <w:t>Expliquer les variations de l’O et de la D sur un marché</w:t>
            </w:r>
          </w:p>
          <w:p w:rsidR="008C2A9A" w:rsidRPr="00156482" w:rsidRDefault="008C2A9A" w:rsidP="00A75B4C">
            <w:pPr>
              <w:rPr>
                <w:sz w:val="20"/>
                <w:szCs w:val="20"/>
              </w:rPr>
            </w:pPr>
          </w:p>
          <w:p w:rsidR="008C2A9A" w:rsidRPr="00156482" w:rsidRDefault="008C2A9A" w:rsidP="00A75B4C">
            <w:pPr>
              <w:rPr>
                <w:sz w:val="20"/>
                <w:szCs w:val="20"/>
              </w:rPr>
            </w:pPr>
            <w:r w:rsidRPr="00156482">
              <w:rPr>
                <w:sz w:val="20"/>
                <w:szCs w:val="20"/>
              </w:rPr>
              <w:sym w:font="Wingdings" w:char="F075"/>
            </w:r>
            <w:r w:rsidRPr="00156482">
              <w:rPr>
                <w:sz w:val="20"/>
                <w:szCs w:val="20"/>
              </w:rPr>
              <w:t>Identifier et analyser des dysfonctionnements et des défaillances sur un marché </w:t>
            </w:r>
          </w:p>
          <w:p w:rsidR="008C2A9A" w:rsidRPr="00156482" w:rsidRDefault="008C2A9A" w:rsidP="00A75B4C">
            <w:pPr>
              <w:rPr>
                <w:sz w:val="20"/>
                <w:szCs w:val="20"/>
              </w:rPr>
            </w:pPr>
          </w:p>
          <w:p w:rsidR="008C2A9A" w:rsidRPr="00156482" w:rsidRDefault="008C2A9A" w:rsidP="00A75B4C">
            <w:pPr>
              <w:rPr>
                <w:sz w:val="20"/>
                <w:szCs w:val="20"/>
              </w:rPr>
            </w:pPr>
          </w:p>
          <w:p w:rsidR="008C2A9A" w:rsidRPr="00156482" w:rsidRDefault="008C2A9A" w:rsidP="00A75B4C">
            <w:pPr>
              <w:rPr>
                <w:sz w:val="20"/>
                <w:szCs w:val="20"/>
              </w:rPr>
            </w:pPr>
            <w:r w:rsidRPr="00156482">
              <w:rPr>
                <w:sz w:val="20"/>
                <w:szCs w:val="20"/>
              </w:rPr>
              <w:sym w:font="Wingdings" w:char="F075"/>
            </w:r>
            <w:r w:rsidRPr="00156482">
              <w:rPr>
                <w:sz w:val="20"/>
                <w:szCs w:val="20"/>
              </w:rPr>
              <w:t>Analyser les effets de la quantité et de la qualité de la monnaie sur les décisions des AE</w:t>
            </w:r>
          </w:p>
        </w:tc>
      </w:tr>
      <w:tr w:rsidR="008C2A9A" w:rsidRPr="00156482" w:rsidTr="00DD4E1A">
        <w:trPr>
          <w:cnfStyle w:val="000000100000"/>
        </w:trPr>
        <w:tc>
          <w:tcPr>
            <w:cnfStyle w:val="001000000000"/>
            <w:tcW w:w="14601" w:type="dxa"/>
            <w:gridSpan w:val="2"/>
          </w:tcPr>
          <w:p w:rsidR="008C2A9A" w:rsidRPr="00156482" w:rsidRDefault="008C2A9A" w:rsidP="00A75B4C">
            <w:pPr>
              <w:autoSpaceDE w:val="0"/>
              <w:autoSpaceDN w:val="0"/>
              <w:adjustRightInd w:val="0"/>
              <w:jc w:val="center"/>
              <w:rPr>
                <w:sz w:val="20"/>
                <w:szCs w:val="20"/>
              </w:rPr>
            </w:pPr>
            <w:r w:rsidRPr="00156482">
              <w:rPr>
                <w:sz w:val="20"/>
                <w:szCs w:val="20"/>
              </w:rPr>
              <w:t>PRE-REQUIS BAC PRO</w:t>
            </w:r>
          </w:p>
        </w:tc>
      </w:tr>
      <w:tr w:rsidR="008C2A9A" w:rsidRPr="00156482" w:rsidTr="00DD4E1A">
        <w:trPr>
          <w:cnfStyle w:val="000000010000"/>
        </w:trPr>
        <w:tc>
          <w:tcPr>
            <w:cnfStyle w:val="001000000000"/>
            <w:tcW w:w="3785" w:type="dxa"/>
          </w:tcPr>
          <w:p w:rsidR="008C2A9A" w:rsidRPr="00156482" w:rsidRDefault="008C2A9A" w:rsidP="00A75B4C">
            <w:pPr>
              <w:pStyle w:val="IndicCompTexte"/>
              <w:ind w:left="0"/>
              <w:rPr>
                <w:rFonts w:ascii="Times New Roman" w:hAnsi="Times New Roman" w:cs="Times New Roman"/>
                <w:b w:val="0"/>
                <w:bCs w:val="0"/>
                <w:color w:val="auto"/>
                <w:sz w:val="20"/>
                <w:szCs w:val="20"/>
              </w:rPr>
            </w:pPr>
            <w:r w:rsidRPr="00156482">
              <w:rPr>
                <w:rFonts w:ascii="Times New Roman" w:hAnsi="Times New Roman" w:cs="Times New Roman"/>
                <w:sz w:val="20"/>
                <w:szCs w:val="20"/>
              </w:rPr>
              <w:t>5-1 La notion de marché</w:t>
            </w:r>
            <w:r w:rsidRPr="00156482">
              <w:rPr>
                <w:rFonts w:ascii="Times New Roman" w:hAnsi="Times New Roman" w:cs="Times New Roman"/>
                <w:color w:val="auto"/>
                <w:sz w:val="20"/>
                <w:szCs w:val="20"/>
              </w:rPr>
              <w:t xml:space="preserve"> </w:t>
            </w: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r w:rsidRPr="00156482">
              <w:rPr>
                <w:rFonts w:ascii="Times New Roman" w:hAnsi="Times New Roman" w:cs="Times New Roman"/>
                <w:color w:val="auto"/>
                <w:sz w:val="20"/>
                <w:szCs w:val="20"/>
              </w:rPr>
              <w:t>Le marché et le principe de la concurrence</w:t>
            </w: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left="0"/>
              <w:rPr>
                <w:rFonts w:ascii="Times New Roman" w:hAnsi="Times New Roman" w:cs="Times New Roman"/>
                <w:b w:val="0"/>
                <w:bCs w:val="0"/>
                <w:color w:val="auto"/>
                <w:sz w:val="20"/>
                <w:szCs w:val="20"/>
              </w:rPr>
            </w:pPr>
          </w:p>
          <w:p w:rsidR="008C2A9A" w:rsidRPr="00156482" w:rsidRDefault="008C2A9A" w:rsidP="00A75B4C">
            <w:pPr>
              <w:pStyle w:val="IndicCompTexte"/>
              <w:ind w:hanging="142"/>
              <w:jc w:val="left"/>
              <w:rPr>
                <w:rFonts w:ascii="Times New Roman" w:hAnsi="Times New Roman" w:cs="Times New Roman"/>
                <w:b w:val="0"/>
                <w:bCs w:val="0"/>
                <w:color w:val="auto"/>
                <w:sz w:val="20"/>
                <w:szCs w:val="20"/>
              </w:rPr>
            </w:pPr>
            <w:r w:rsidRPr="00156482">
              <w:rPr>
                <w:rFonts w:ascii="Times New Roman" w:hAnsi="Times New Roman" w:cs="Times New Roman"/>
                <w:color w:val="auto"/>
                <w:sz w:val="20"/>
                <w:szCs w:val="20"/>
              </w:rPr>
              <w:t>Les structures, la diversité et le fonctionnement des marchés</w:t>
            </w:r>
          </w:p>
          <w:p w:rsidR="008C2A9A" w:rsidRPr="00156482" w:rsidRDefault="008C2A9A" w:rsidP="00A75B4C">
            <w:pPr>
              <w:autoSpaceDE w:val="0"/>
              <w:autoSpaceDN w:val="0"/>
              <w:adjustRightInd w:val="0"/>
              <w:rPr>
                <w:sz w:val="20"/>
                <w:szCs w:val="20"/>
              </w:rPr>
            </w:pPr>
          </w:p>
        </w:tc>
        <w:tc>
          <w:tcPr>
            <w:cnfStyle w:val="000100000000"/>
            <w:tcW w:w="10816" w:type="dxa"/>
          </w:tcPr>
          <w:p w:rsidR="008C2A9A" w:rsidRPr="00156482" w:rsidRDefault="008C2A9A" w:rsidP="00A75B4C">
            <w:pPr>
              <w:autoSpaceDE w:val="0"/>
              <w:autoSpaceDN w:val="0"/>
              <w:adjustRightInd w:val="0"/>
              <w:rPr>
                <w:b w:val="0"/>
                <w:sz w:val="20"/>
                <w:szCs w:val="20"/>
              </w:rPr>
            </w:pPr>
            <w:r w:rsidRPr="00156482">
              <w:rPr>
                <w:sz w:val="20"/>
                <w:szCs w:val="20"/>
              </w:rPr>
              <w:lastRenderedPageBreak/>
              <w:t>Champ des connaissances</w:t>
            </w:r>
          </w:p>
          <w:p w:rsidR="008C2A9A" w:rsidRPr="00156482" w:rsidRDefault="008C2A9A" w:rsidP="00A75B4C">
            <w:pPr>
              <w:ind w:left="150" w:hanging="150"/>
              <w:rPr>
                <w:sz w:val="20"/>
                <w:szCs w:val="20"/>
              </w:rPr>
            </w:pPr>
            <w:r w:rsidRPr="00156482">
              <w:rPr>
                <w:sz w:val="20"/>
                <w:szCs w:val="20"/>
              </w:rPr>
              <w:t xml:space="preserve">La notion d’économie de marché </w:t>
            </w:r>
          </w:p>
          <w:p w:rsidR="008C2A9A" w:rsidRPr="00156482" w:rsidRDefault="008C2A9A" w:rsidP="00A75B4C">
            <w:pPr>
              <w:ind w:left="150" w:hanging="150"/>
              <w:rPr>
                <w:sz w:val="20"/>
                <w:szCs w:val="20"/>
              </w:rPr>
            </w:pPr>
            <w:r w:rsidRPr="00156482">
              <w:rPr>
                <w:sz w:val="20"/>
                <w:szCs w:val="20"/>
              </w:rPr>
              <w:t>Les composantes du marché</w:t>
            </w:r>
          </w:p>
          <w:p w:rsidR="008C2A9A" w:rsidRPr="00156482" w:rsidRDefault="008C2A9A" w:rsidP="00A75B4C">
            <w:pPr>
              <w:rPr>
                <w:sz w:val="20"/>
                <w:szCs w:val="20"/>
              </w:rPr>
            </w:pPr>
            <w:r w:rsidRPr="00156482">
              <w:rPr>
                <w:sz w:val="20"/>
                <w:szCs w:val="20"/>
              </w:rPr>
              <w:t>Les mécanismes de concurrence</w:t>
            </w:r>
          </w:p>
          <w:p w:rsidR="008C2A9A" w:rsidRPr="00156482" w:rsidRDefault="008C2A9A" w:rsidP="00A75B4C">
            <w:pPr>
              <w:rPr>
                <w:sz w:val="20"/>
                <w:szCs w:val="20"/>
              </w:rPr>
            </w:pPr>
            <w:r w:rsidRPr="00156482">
              <w:rPr>
                <w:sz w:val="20"/>
                <w:szCs w:val="20"/>
              </w:rPr>
              <w:t>La notion de structure de marché</w:t>
            </w:r>
          </w:p>
          <w:p w:rsidR="008C2A9A" w:rsidRPr="00156482" w:rsidRDefault="008C2A9A" w:rsidP="00A75B4C">
            <w:pPr>
              <w:rPr>
                <w:sz w:val="20"/>
                <w:szCs w:val="20"/>
              </w:rPr>
            </w:pPr>
            <w:r w:rsidRPr="00156482">
              <w:rPr>
                <w:sz w:val="20"/>
                <w:szCs w:val="20"/>
              </w:rPr>
              <w:t>Le marché de concurrence, le monopole, l’oligopole</w:t>
            </w:r>
          </w:p>
          <w:p w:rsidR="008C2A9A" w:rsidRPr="00156482" w:rsidRDefault="008C2A9A" w:rsidP="00A75B4C">
            <w:pPr>
              <w:rPr>
                <w:sz w:val="20"/>
                <w:szCs w:val="20"/>
              </w:rPr>
            </w:pPr>
            <w:r w:rsidRPr="00156482">
              <w:rPr>
                <w:sz w:val="20"/>
                <w:szCs w:val="20"/>
              </w:rPr>
              <w:t xml:space="preserve">La notion d’équilibre de marché </w:t>
            </w:r>
          </w:p>
          <w:p w:rsidR="008C2A9A" w:rsidRPr="00156482" w:rsidRDefault="008C2A9A" w:rsidP="00A75B4C">
            <w:pPr>
              <w:rPr>
                <w:sz w:val="20"/>
                <w:szCs w:val="20"/>
              </w:rPr>
            </w:pPr>
            <w:r w:rsidRPr="00156482">
              <w:rPr>
                <w:sz w:val="20"/>
                <w:szCs w:val="20"/>
              </w:rPr>
              <w:t>Le mécanisme de la fixation des prix sur le marché</w:t>
            </w:r>
          </w:p>
          <w:p w:rsidR="008C2A9A" w:rsidRDefault="008C2A9A" w:rsidP="00A75B4C">
            <w:pPr>
              <w:autoSpaceDE w:val="0"/>
              <w:autoSpaceDN w:val="0"/>
              <w:adjustRightInd w:val="0"/>
              <w:rPr>
                <w:sz w:val="20"/>
                <w:szCs w:val="20"/>
              </w:rPr>
            </w:pPr>
            <w:r w:rsidRPr="00156482">
              <w:rPr>
                <w:sz w:val="20"/>
                <w:szCs w:val="20"/>
              </w:rPr>
              <w:t>L’internationalisation des marchés</w:t>
            </w:r>
          </w:p>
          <w:p w:rsidR="008C2A9A" w:rsidRPr="00156482" w:rsidRDefault="008C2A9A" w:rsidP="00A75B4C">
            <w:pPr>
              <w:autoSpaceDE w:val="0"/>
              <w:autoSpaceDN w:val="0"/>
              <w:adjustRightInd w:val="0"/>
              <w:rPr>
                <w:sz w:val="20"/>
                <w:szCs w:val="20"/>
              </w:rPr>
            </w:pPr>
          </w:p>
          <w:p w:rsidR="008C2A9A" w:rsidRPr="00156482" w:rsidRDefault="008C2A9A" w:rsidP="00A75B4C">
            <w:pPr>
              <w:autoSpaceDE w:val="0"/>
              <w:autoSpaceDN w:val="0"/>
              <w:adjustRightInd w:val="0"/>
              <w:rPr>
                <w:b w:val="0"/>
                <w:sz w:val="20"/>
                <w:szCs w:val="20"/>
              </w:rPr>
            </w:pPr>
            <w:r w:rsidRPr="00156482">
              <w:rPr>
                <w:sz w:val="20"/>
                <w:szCs w:val="20"/>
              </w:rPr>
              <w:t>Indications complémentaires</w:t>
            </w:r>
          </w:p>
          <w:p w:rsidR="008C2A9A" w:rsidRPr="00156482" w:rsidRDefault="008C2A9A" w:rsidP="00A75B4C">
            <w:pPr>
              <w:pStyle w:val="IndicCompTexte"/>
              <w:ind w:left="0"/>
              <w:rPr>
                <w:rFonts w:ascii="Times New Roman" w:hAnsi="Times New Roman" w:cs="Times New Roman"/>
                <w:color w:val="auto"/>
                <w:sz w:val="20"/>
                <w:szCs w:val="20"/>
              </w:rPr>
            </w:pPr>
            <w:r w:rsidRPr="00156482">
              <w:rPr>
                <w:rFonts w:ascii="Times New Roman" w:hAnsi="Times New Roman" w:cs="Times New Roman"/>
                <w:color w:val="auto"/>
                <w:sz w:val="20"/>
                <w:szCs w:val="20"/>
              </w:rPr>
              <w:t xml:space="preserve">Les échanges de la richesse s’opèrent sur des marchés dont beaucoup ont aujourd’hui une dimension internationale. Le fonctionnement du marché est encadré par des institutions, c'est-à-dire par des règles et des principes consacrés par le droit (droit de propriété, liberté contractuelle), mis en œuvre par des organisations ou des autorités de régulation. Le marché </w:t>
            </w:r>
            <w:r w:rsidRPr="00156482">
              <w:rPr>
                <w:rFonts w:ascii="Times New Roman" w:hAnsi="Times New Roman" w:cs="Times New Roman"/>
                <w:color w:val="auto"/>
                <w:sz w:val="20"/>
                <w:szCs w:val="20"/>
              </w:rPr>
              <w:lastRenderedPageBreak/>
              <w:t xml:space="preserve">obéit au principe de concurrence, libre et non faussée, dans le cadre de l’Union Européenne. </w:t>
            </w:r>
          </w:p>
          <w:p w:rsidR="008C2A9A" w:rsidRPr="00156482" w:rsidRDefault="008C2A9A" w:rsidP="00A75B4C">
            <w:pPr>
              <w:pStyle w:val="IndicCompTexte"/>
              <w:ind w:left="0"/>
              <w:rPr>
                <w:rFonts w:ascii="Times New Roman" w:hAnsi="Times New Roman" w:cs="Times New Roman"/>
                <w:color w:val="auto"/>
                <w:sz w:val="20"/>
                <w:szCs w:val="20"/>
              </w:rPr>
            </w:pPr>
            <w:r w:rsidRPr="00156482">
              <w:rPr>
                <w:rFonts w:ascii="Times New Roman" w:hAnsi="Times New Roman" w:cs="Times New Roman"/>
                <w:color w:val="auto"/>
                <w:sz w:val="20"/>
                <w:szCs w:val="20"/>
              </w:rPr>
              <w:t xml:space="preserve">La présentation du fonctionnement réel du marché doit être privilégiée, à partir d’exemples concrets. </w:t>
            </w:r>
            <w:r w:rsidRPr="00156482">
              <w:rPr>
                <w:rFonts w:ascii="Times New Roman" w:hAnsi="Times New Roman" w:cs="Times New Roman"/>
                <w:color w:val="auto"/>
                <w:sz w:val="20"/>
                <w:szCs w:val="20"/>
                <w:u w:val="single"/>
              </w:rPr>
              <w:t>La présentation  théorique du modèle de la concurrence pure et parfaite n’est pas traitée</w:t>
            </w:r>
            <w:r w:rsidRPr="00156482">
              <w:rPr>
                <w:rFonts w:ascii="Times New Roman" w:hAnsi="Times New Roman" w:cs="Times New Roman"/>
                <w:color w:val="auto"/>
                <w:sz w:val="20"/>
                <w:szCs w:val="20"/>
              </w:rPr>
              <w:t>. Il faut montrer que le fonctionnement du marché national est également influencé par des règles issues d’organisations internationales telles que l’Union Européenne et l’OMC.</w:t>
            </w:r>
          </w:p>
          <w:p w:rsidR="008C2A9A" w:rsidRPr="00156482" w:rsidRDefault="008C2A9A" w:rsidP="00A75B4C">
            <w:pPr>
              <w:pStyle w:val="IndicCompTexte"/>
              <w:ind w:left="0"/>
              <w:rPr>
                <w:rFonts w:ascii="Times New Roman" w:hAnsi="Times New Roman" w:cs="Times New Roman"/>
                <w:color w:val="auto"/>
                <w:sz w:val="20"/>
                <w:szCs w:val="20"/>
              </w:rPr>
            </w:pPr>
          </w:p>
          <w:p w:rsidR="008C2A9A" w:rsidRPr="00156482" w:rsidRDefault="008C2A9A" w:rsidP="00A75B4C">
            <w:pPr>
              <w:pStyle w:val="IndicCompTexte"/>
              <w:ind w:left="0"/>
              <w:rPr>
                <w:rFonts w:ascii="Times New Roman" w:hAnsi="Times New Roman" w:cs="Times New Roman"/>
                <w:color w:val="auto"/>
                <w:sz w:val="20"/>
                <w:szCs w:val="20"/>
              </w:rPr>
            </w:pPr>
          </w:p>
          <w:p w:rsidR="008C2A9A" w:rsidRPr="00156482" w:rsidRDefault="008C2A9A" w:rsidP="00A75B4C">
            <w:pPr>
              <w:pStyle w:val="IndicCompTexte"/>
              <w:ind w:left="0"/>
              <w:rPr>
                <w:rFonts w:ascii="Times New Roman" w:hAnsi="Times New Roman" w:cs="Times New Roman"/>
                <w:color w:val="auto"/>
                <w:sz w:val="20"/>
                <w:szCs w:val="20"/>
              </w:rPr>
            </w:pPr>
            <w:r w:rsidRPr="00156482">
              <w:rPr>
                <w:rFonts w:ascii="Times New Roman" w:hAnsi="Times New Roman" w:cs="Times New Roman"/>
                <w:color w:val="auto"/>
                <w:sz w:val="20"/>
                <w:szCs w:val="20"/>
              </w:rPr>
              <w:t>La structure des marchés est déterminée par le nombre d’offreurs et de demandeurs pour un même bien économique, ce qui précise l’intensité de la concurrence. À partir d’exemples concrets on distingue divers niveaux de concentration ou de concurrence sur plusieurs marchés de biens ou de services, et leur impact sur le niveau de prix.</w:t>
            </w:r>
          </w:p>
          <w:p w:rsidR="008C2A9A" w:rsidRPr="00156482" w:rsidRDefault="008C2A9A" w:rsidP="00A75B4C">
            <w:pPr>
              <w:pStyle w:val="IndicCompTexte"/>
              <w:ind w:left="0"/>
              <w:rPr>
                <w:rFonts w:ascii="Times New Roman" w:hAnsi="Times New Roman" w:cs="Times New Roman"/>
                <w:sz w:val="20"/>
                <w:szCs w:val="20"/>
              </w:rPr>
            </w:pPr>
            <w:r w:rsidRPr="00156482">
              <w:rPr>
                <w:rFonts w:ascii="Times New Roman" w:hAnsi="Times New Roman" w:cs="Times New Roman"/>
                <w:color w:val="auto"/>
                <w:sz w:val="20"/>
                <w:szCs w:val="20"/>
              </w:rPr>
              <w:t xml:space="preserve">Les échanges de biens et de services s’effectuent sur des marchés spécifiques dont il convient de présenter une typologie générale. Les marchés ne sont pas homogènes. </w:t>
            </w:r>
            <w:r w:rsidRPr="00156482">
              <w:rPr>
                <w:rFonts w:ascii="Times New Roman" w:hAnsi="Times New Roman" w:cs="Times New Roman"/>
                <w:color w:val="auto"/>
                <w:sz w:val="20"/>
                <w:szCs w:val="20"/>
                <w:u w:val="single"/>
              </w:rPr>
              <w:t>On relève que les règles de détermination du prix d’équilibre sont parfois limitées par la nature des biens ou services échangés, et que l’adaptation de l’offre à la demande entraîne une modification du niveau des prix, montrant parfois des déséquilibres, conjoncturels ou durables, spécifiques à chaque marché</w:t>
            </w:r>
            <w:r w:rsidRPr="00156482">
              <w:rPr>
                <w:rFonts w:ascii="Times New Roman" w:hAnsi="Times New Roman" w:cs="Times New Roman"/>
                <w:color w:val="auto"/>
                <w:sz w:val="20"/>
                <w:szCs w:val="20"/>
              </w:rPr>
              <w:t xml:space="preserve"> </w:t>
            </w:r>
          </w:p>
        </w:tc>
      </w:tr>
      <w:tr w:rsidR="008C2A9A" w:rsidRPr="00156482" w:rsidTr="00DD4E1A">
        <w:trPr>
          <w:cnfStyle w:val="010000000000"/>
        </w:trPr>
        <w:tc>
          <w:tcPr>
            <w:cnfStyle w:val="001000000000"/>
            <w:tcW w:w="3785" w:type="dxa"/>
          </w:tcPr>
          <w:p w:rsidR="008C2A9A" w:rsidRPr="00156482" w:rsidRDefault="008C2A9A" w:rsidP="00A75B4C">
            <w:pPr>
              <w:autoSpaceDE w:val="0"/>
              <w:autoSpaceDN w:val="0"/>
              <w:adjustRightInd w:val="0"/>
              <w:rPr>
                <w:b w:val="0"/>
                <w:bCs w:val="0"/>
                <w:sz w:val="20"/>
                <w:szCs w:val="20"/>
              </w:rPr>
            </w:pPr>
            <w:r w:rsidRPr="00156482">
              <w:rPr>
                <w:sz w:val="20"/>
                <w:szCs w:val="20"/>
              </w:rPr>
              <w:lastRenderedPageBreak/>
              <w:t>6 - 1 La régulation du marché par le droit</w:t>
            </w:r>
          </w:p>
        </w:tc>
        <w:tc>
          <w:tcPr>
            <w:cnfStyle w:val="000100000000"/>
            <w:tcW w:w="10816" w:type="dxa"/>
          </w:tcPr>
          <w:p w:rsidR="008C2A9A" w:rsidRPr="00156482" w:rsidRDefault="008C2A9A" w:rsidP="00A75B4C">
            <w:pPr>
              <w:ind w:left="91" w:hanging="91"/>
              <w:rPr>
                <w:b w:val="0"/>
                <w:sz w:val="20"/>
                <w:szCs w:val="20"/>
              </w:rPr>
            </w:pPr>
            <w:r w:rsidRPr="00156482">
              <w:rPr>
                <w:sz w:val="20"/>
                <w:szCs w:val="20"/>
              </w:rPr>
              <w:t>Champ de connaissances</w:t>
            </w:r>
          </w:p>
          <w:p w:rsidR="008C2A9A" w:rsidRPr="00156482" w:rsidRDefault="008C2A9A" w:rsidP="00A75B4C">
            <w:pPr>
              <w:snapToGrid w:val="0"/>
              <w:rPr>
                <w:sz w:val="20"/>
                <w:szCs w:val="20"/>
              </w:rPr>
            </w:pPr>
            <w:r w:rsidRPr="00156482">
              <w:rPr>
                <w:sz w:val="20"/>
                <w:szCs w:val="20"/>
              </w:rPr>
              <w:t>La réglementation de la concurrence</w:t>
            </w:r>
          </w:p>
          <w:p w:rsidR="008C2A9A" w:rsidRPr="00156482" w:rsidRDefault="008C2A9A" w:rsidP="00A75B4C">
            <w:pPr>
              <w:snapToGrid w:val="0"/>
              <w:rPr>
                <w:sz w:val="20"/>
                <w:szCs w:val="20"/>
              </w:rPr>
            </w:pPr>
            <w:r w:rsidRPr="00156482">
              <w:rPr>
                <w:sz w:val="20"/>
                <w:szCs w:val="20"/>
              </w:rPr>
              <w:t>Le contrôle des concentrations</w:t>
            </w:r>
          </w:p>
        </w:tc>
      </w:tr>
    </w:tbl>
    <w:p w:rsidR="00390A8D" w:rsidRPr="008C2A9A" w:rsidRDefault="00390A8D" w:rsidP="008C2A9A">
      <w:pPr>
        <w:ind w:left="-426" w:right="-567"/>
        <w:rPr>
          <w:b/>
          <w:bCs/>
          <w:sz w:val="28"/>
          <w:szCs w:val="28"/>
        </w:rPr>
      </w:pPr>
    </w:p>
    <w:p w:rsidR="00390A8D" w:rsidRDefault="00390A8D" w:rsidP="00390A8D">
      <w:pPr>
        <w:ind w:left="-426" w:right="-567"/>
        <w:rPr>
          <w:b/>
          <w:bCs/>
          <w:sz w:val="28"/>
          <w:szCs w:val="28"/>
        </w:rPr>
      </w:pPr>
    </w:p>
    <w:p w:rsidR="00BD3CEF" w:rsidRPr="00671287" w:rsidRDefault="001807FA" w:rsidP="001807FA">
      <w:pPr>
        <w:tabs>
          <w:tab w:val="left" w:pos="11907"/>
        </w:tabs>
        <w:ind w:left="-426" w:right="-567"/>
        <w:rPr>
          <w:b/>
          <w:bCs/>
          <w:color w:val="0070C0"/>
          <w:sz w:val="32"/>
          <w:szCs w:val="32"/>
        </w:rPr>
      </w:pPr>
      <w:r>
        <w:rPr>
          <w:b/>
          <w:bCs/>
          <w:color w:val="0070C0"/>
          <w:sz w:val="32"/>
          <w:szCs w:val="32"/>
        </w:rPr>
        <w:t xml:space="preserve">Thème N°1 - </w:t>
      </w:r>
      <w:r w:rsidR="00BD3CEF" w:rsidRPr="00671287">
        <w:rPr>
          <w:b/>
          <w:bCs/>
          <w:color w:val="0070C0"/>
          <w:sz w:val="32"/>
          <w:szCs w:val="32"/>
        </w:rPr>
        <w:t>La coordination des décisions économiques par l’échange</w:t>
      </w:r>
      <w:r w:rsidR="00BD3CEF" w:rsidRPr="00671287">
        <w:rPr>
          <w:b/>
          <w:color w:val="0070C0"/>
          <w:sz w:val="32"/>
          <w:szCs w:val="32"/>
        </w:rPr>
        <w:t xml:space="preserve"> </w:t>
      </w:r>
      <w:r w:rsidR="00BD3CEF" w:rsidRPr="00671287">
        <w:rPr>
          <w:b/>
          <w:color w:val="0070C0"/>
          <w:sz w:val="32"/>
          <w:szCs w:val="32"/>
        </w:rPr>
        <w:tab/>
      </w:r>
      <w:bookmarkStart w:id="5" w:name="E1T1ST12"/>
      <w:r w:rsidR="00BD3CEF" w:rsidRPr="00671287">
        <w:rPr>
          <w:b/>
          <w:bCs/>
          <w:color w:val="0070C0"/>
          <w:sz w:val="32"/>
          <w:szCs w:val="32"/>
        </w:rPr>
        <w:t>E</w:t>
      </w:r>
      <w:r>
        <w:rPr>
          <w:b/>
          <w:bCs/>
          <w:color w:val="0070C0"/>
          <w:sz w:val="32"/>
          <w:szCs w:val="32"/>
        </w:rPr>
        <w:t>1T</w:t>
      </w:r>
      <w:r w:rsidR="00BD3CEF" w:rsidRPr="00671287">
        <w:rPr>
          <w:b/>
          <w:bCs/>
          <w:color w:val="0070C0"/>
          <w:sz w:val="32"/>
          <w:szCs w:val="32"/>
        </w:rPr>
        <w:t>1</w:t>
      </w:r>
      <w:r>
        <w:rPr>
          <w:b/>
          <w:bCs/>
          <w:color w:val="0070C0"/>
          <w:sz w:val="32"/>
          <w:szCs w:val="32"/>
        </w:rPr>
        <w:t>ST</w:t>
      </w:r>
      <w:r w:rsidR="00BD3CEF" w:rsidRPr="00671287">
        <w:rPr>
          <w:b/>
          <w:bCs/>
          <w:color w:val="0070C0"/>
          <w:sz w:val="32"/>
          <w:szCs w:val="32"/>
        </w:rPr>
        <w:t>12</w:t>
      </w:r>
      <w:bookmarkEnd w:id="5"/>
    </w:p>
    <w:p w:rsidR="008C2A9A" w:rsidRPr="00390A8D" w:rsidRDefault="008C2A9A" w:rsidP="00390A8D">
      <w:pPr>
        <w:ind w:left="-426" w:right="-567"/>
        <w:rPr>
          <w:b/>
          <w:sz w:val="28"/>
          <w:szCs w:val="28"/>
        </w:rPr>
      </w:pPr>
    </w:p>
    <w:tbl>
      <w:tblPr>
        <w:tblStyle w:val="Grilleclaire-Accent1"/>
        <w:tblW w:w="14601" w:type="dxa"/>
        <w:tblLook w:val="01E0"/>
      </w:tblPr>
      <w:tblGrid>
        <w:gridCol w:w="3926"/>
        <w:gridCol w:w="10675"/>
      </w:tblGrid>
      <w:tr w:rsidR="00BD3CEF" w:rsidRPr="003A5C9B" w:rsidTr="00DD4E1A">
        <w:trPr>
          <w:cnfStyle w:val="100000000000"/>
        </w:trPr>
        <w:tc>
          <w:tcPr>
            <w:cnfStyle w:val="001000000000"/>
            <w:tcW w:w="14601" w:type="dxa"/>
            <w:gridSpan w:val="2"/>
          </w:tcPr>
          <w:p w:rsidR="00BD3CEF" w:rsidRPr="00DD4E1A" w:rsidRDefault="00BD3CEF" w:rsidP="00101AA8">
            <w:pPr>
              <w:pStyle w:val="Paragraphedeliste"/>
              <w:numPr>
                <w:ilvl w:val="1"/>
                <w:numId w:val="4"/>
              </w:numPr>
              <w:rPr>
                <w:b w:val="0"/>
                <w:bCs w:val="0"/>
                <w:color w:val="0070C0"/>
                <w:sz w:val="20"/>
                <w:szCs w:val="20"/>
              </w:rPr>
            </w:pPr>
            <w:r w:rsidRPr="00DD4E1A">
              <w:rPr>
                <w:color w:val="0070C0"/>
                <w:sz w:val="20"/>
                <w:szCs w:val="20"/>
              </w:rPr>
              <w:t>La dimension internationale de l’échange</w:t>
            </w:r>
          </w:p>
          <w:p w:rsidR="00BD3CEF" w:rsidRPr="00DD4E1A" w:rsidRDefault="00BD3CEF" w:rsidP="00101AA8">
            <w:pPr>
              <w:pStyle w:val="Paragraphedeliste"/>
              <w:numPr>
                <w:ilvl w:val="0"/>
                <w:numId w:val="5"/>
              </w:numPr>
              <w:rPr>
                <w:b w:val="0"/>
                <w:bCs w:val="0"/>
                <w:color w:val="0070C0"/>
                <w:sz w:val="20"/>
                <w:szCs w:val="20"/>
              </w:rPr>
            </w:pPr>
            <w:r w:rsidRPr="00DD4E1A">
              <w:rPr>
                <w:color w:val="0070C0"/>
                <w:sz w:val="20"/>
                <w:szCs w:val="20"/>
              </w:rPr>
              <w:t>L’ouverture des économies</w:t>
            </w:r>
          </w:p>
          <w:p w:rsidR="00BD3CEF" w:rsidRPr="00DD4E1A" w:rsidRDefault="00BD3CEF" w:rsidP="00101AA8">
            <w:pPr>
              <w:pStyle w:val="Paragraphedeliste"/>
              <w:numPr>
                <w:ilvl w:val="0"/>
                <w:numId w:val="5"/>
              </w:numPr>
              <w:rPr>
                <w:b w:val="0"/>
                <w:bCs w:val="0"/>
                <w:color w:val="0070C0"/>
                <w:sz w:val="20"/>
                <w:szCs w:val="20"/>
              </w:rPr>
            </w:pPr>
            <w:r w:rsidRPr="00DD4E1A">
              <w:rPr>
                <w:color w:val="0070C0"/>
                <w:sz w:val="20"/>
                <w:szCs w:val="20"/>
              </w:rPr>
              <w:t>Les fondements de l’échange international</w:t>
            </w:r>
          </w:p>
          <w:p w:rsidR="00BD3CEF" w:rsidRPr="003A5C9B" w:rsidRDefault="00BD3CEF" w:rsidP="00101AA8">
            <w:pPr>
              <w:pStyle w:val="Paragraphedeliste"/>
              <w:ind w:left="1080"/>
              <w:rPr>
                <w:b w:val="0"/>
                <w:bCs w:val="0"/>
                <w:sz w:val="20"/>
                <w:szCs w:val="20"/>
              </w:rPr>
            </w:pPr>
          </w:p>
        </w:tc>
      </w:tr>
      <w:tr w:rsidR="00BD3CEF" w:rsidRPr="003A5C9B" w:rsidTr="00DD4E1A">
        <w:trPr>
          <w:cnfStyle w:val="000000100000"/>
        </w:trPr>
        <w:tc>
          <w:tcPr>
            <w:cnfStyle w:val="001000000000"/>
            <w:tcW w:w="3926" w:type="dxa"/>
          </w:tcPr>
          <w:p w:rsidR="00BD3CEF" w:rsidRPr="003A5C9B" w:rsidRDefault="00BD3CEF" w:rsidP="00101AA8">
            <w:pPr>
              <w:jc w:val="center"/>
              <w:rPr>
                <w:sz w:val="20"/>
                <w:szCs w:val="20"/>
              </w:rPr>
            </w:pPr>
            <w:r w:rsidRPr="003A5C9B">
              <w:rPr>
                <w:sz w:val="20"/>
                <w:szCs w:val="20"/>
              </w:rPr>
              <w:t>Contenus/ Objectifs</w:t>
            </w:r>
          </w:p>
        </w:tc>
        <w:tc>
          <w:tcPr>
            <w:cnfStyle w:val="000100000000"/>
            <w:tcW w:w="10675" w:type="dxa"/>
          </w:tcPr>
          <w:p w:rsidR="00BD3CEF" w:rsidRPr="003A5C9B" w:rsidRDefault="00BD3CEF" w:rsidP="00101AA8">
            <w:pPr>
              <w:jc w:val="center"/>
              <w:rPr>
                <w:b w:val="0"/>
                <w:bCs w:val="0"/>
                <w:sz w:val="20"/>
                <w:szCs w:val="20"/>
              </w:rPr>
            </w:pPr>
            <w:r w:rsidRPr="003A5C9B">
              <w:rPr>
                <w:sz w:val="20"/>
                <w:szCs w:val="20"/>
              </w:rPr>
              <w:t>Compétences</w:t>
            </w:r>
          </w:p>
        </w:tc>
      </w:tr>
      <w:tr w:rsidR="00BD3CEF" w:rsidRPr="003A5C9B" w:rsidTr="00DD4E1A">
        <w:trPr>
          <w:cnfStyle w:val="000000010000"/>
          <w:trHeight w:val="1765"/>
        </w:trPr>
        <w:tc>
          <w:tcPr>
            <w:cnfStyle w:val="001000000000"/>
            <w:tcW w:w="3926" w:type="dxa"/>
          </w:tcPr>
          <w:p w:rsidR="00BD3CEF" w:rsidRPr="003A5C9B" w:rsidRDefault="00BD3CEF" w:rsidP="00101AA8">
            <w:pPr>
              <w:rPr>
                <w:sz w:val="20"/>
                <w:szCs w:val="20"/>
              </w:rPr>
            </w:pPr>
          </w:p>
          <w:p w:rsidR="00BD3CEF" w:rsidRPr="003A5C9B" w:rsidRDefault="00BD3CEF" w:rsidP="00101AA8">
            <w:pPr>
              <w:rPr>
                <w:sz w:val="20"/>
                <w:szCs w:val="20"/>
              </w:rPr>
            </w:pPr>
            <w:r w:rsidRPr="003A5C9B">
              <w:rPr>
                <w:sz w:val="20"/>
                <w:szCs w:val="20"/>
              </w:rPr>
              <w:sym w:font="Wingdings" w:char="F075"/>
            </w:r>
            <w:r w:rsidRPr="003A5C9B">
              <w:rPr>
                <w:sz w:val="20"/>
                <w:szCs w:val="20"/>
              </w:rPr>
              <w:t xml:space="preserve">Analyser les indicateurs qui permettent d’apprécier le degré d’ouverture  </w:t>
            </w:r>
          </w:p>
          <w:p w:rsidR="00BD3CEF" w:rsidRPr="003A5C9B" w:rsidRDefault="00BD3CEF" w:rsidP="00101AA8">
            <w:pPr>
              <w:rPr>
                <w:sz w:val="20"/>
                <w:szCs w:val="20"/>
              </w:rPr>
            </w:pPr>
            <w:r w:rsidRPr="003A5C9B">
              <w:rPr>
                <w:sz w:val="20"/>
                <w:szCs w:val="20"/>
              </w:rPr>
              <w:t>(Cas de la France : par secteurs/produits) et comparer ce degré d’ouverture à celui d’autres économies.</w:t>
            </w:r>
          </w:p>
          <w:p w:rsidR="00BD3CEF" w:rsidRPr="003A5C9B" w:rsidRDefault="00BD3CEF" w:rsidP="00101AA8">
            <w:pPr>
              <w:rPr>
                <w:sz w:val="20"/>
                <w:szCs w:val="20"/>
              </w:rPr>
            </w:pPr>
          </w:p>
          <w:p w:rsidR="00BD3CEF" w:rsidRPr="003A5C9B" w:rsidRDefault="00BD3CEF" w:rsidP="00101AA8">
            <w:pPr>
              <w:rPr>
                <w:sz w:val="20"/>
                <w:szCs w:val="20"/>
              </w:rPr>
            </w:pPr>
            <w:r w:rsidRPr="003A5C9B">
              <w:rPr>
                <w:sz w:val="20"/>
                <w:szCs w:val="20"/>
              </w:rPr>
              <w:sym w:font="Wingdings" w:char="F075"/>
            </w:r>
            <w:r w:rsidRPr="003A5C9B">
              <w:rPr>
                <w:sz w:val="20"/>
                <w:szCs w:val="20"/>
              </w:rPr>
              <w:t>Présenter la nécessité du change lors de l’échange international et son influence sur les décisions des AE</w:t>
            </w:r>
          </w:p>
          <w:p w:rsidR="00BD3CEF" w:rsidRPr="003A5C9B" w:rsidRDefault="00BD3CEF" w:rsidP="00101AA8">
            <w:pPr>
              <w:rPr>
                <w:sz w:val="20"/>
                <w:szCs w:val="20"/>
              </w:rPr>
            </w:pPr>
          </w:p>
          <w:p w:rsidR="00BD3CEF" w:rsidRPr="003A5C9B" w:rsidRDefault="00BD3CEF" w:rsidP="00101AA8">
            <w:pPr>
              <w:rPr>
                <w:sz w:val="20"/>
                <w:szCs w:val="20"/>
              </w:rPr>
            </w:pPr>
            <w:r w:rsidRPr="003A5C9B">
              <w:rPr>
                <w:sz w:val="20"/>
                <w:szCs w:val="20"/>
              </w:rPr>
              <w:sym w:font="Wingdings" w:char="F075"/>
            </w:r>
            <w:r w:rsidRPr="003A5C9B">
              <w:rPr>
                <w:sz w:val="20"/>
                <w:szCs w:val="20"/>
              </w:rPr>
              <w:t>Justifier les échanges internationaux</w:t>
            </w:r>
          </w:p>
          <w:p w:rsidR="00BD3CEF" w:rsidRPr="003A5C9B" w:rsidRDefault="00BD3CEF" w:rsidP="00101AA8">
            <w:pPr>
              <w:rPr>
                <w:sz w:val="20"/>
                <w:szCs w:val="20"/>
              </w:rPr>
            </w:pPr>
          </w:p>
          <w:p w:rsidR="00BD3CEF" w:rsidRPr="003A5C9B" w:rsidRDefault="00BD3CEF" w:rsidP="00101AA8">
            <w:pPr>
              <w:rPr>
                <w:sz w:val="20"/>
                <w:szCs w:val="20"/>
              </w:rPr>
            </w:pPr>
            <w:r w:rsidRPr="003A5C9B">
              <w:rPr>
                <w:sz w:val="20"/>
                <w:szCs w:val="20"/>
              </w:rPr>
              <w:sym w:font="Wingdings" w:char="0075"/>
            </w:r>
            <w:r w:rsidRPr="003A5C9B">
              <w:rPr>
                <w:sz w:val="20"/>
                <w:szCs w:val="20"/>
              </w:rPr>
              <w:t>Interpréter les échanges extérieurs comme résultats des décisions économiques en faisant référence aux auteurs</w:t>
            </w:r>
          </w:p>
        </w:tc>
        <w:tc>
          <w:tcPr>
            <w:cnfStyle w:val="000100000000"/>
            <w:tcW w:w="10675" w:type="dxa"/>
          </w:tcPr>
          <w:p w:rsidR="00BD3CEF" w:rsidRPr="003A5C9B" w:rsidRDefault="00BD3CEF" w:rsidP="00101AA8">
            <w:pPr>
              <w:rPr>
                <w:sz w:val="20"/>
                <w:szCs w:val="20"/>
              </w:rPr>
            </w:pPr>
          </w:p>
          <w:p w:rsidR="00BD3CEF" w:rsidRPr="003A5C9B" w:rsidRDefault="00BD3CEF" w:rsidP="00101AA8">
            <w:pPr>
              <w:rPr>
                <w:sz w:val="20"/>
                <w:szCs w:val="20"/>
              </w:rPr>
            </w:pPr>
            <w:r w:rsidRPr="003A5C9B">
              <w:rPr>
                <w:sz w:val="20"/>
                <w:szCs w:val="20"/>
              </w:rPr>
              <w:sym w:font="Wingdings" w:char="0075"/>
            </w:r>
            <w:r w:rsidRPr="003A5C9B">
              <w:rPr>
                <w:sz w:val="20"/>
                <w:szCs w:val="20"/>
              </w:rPr>
              <w:t>Apprécier le degré d’ouverture d’une économie ou de secteurs.</w:t>
            </w:r>
          </w:p>
          <w:p w:rsidR="00BD3CEF" w:rsidRPr="003A5C9B" w:rsidRDefault="00BD3CEF" w:rsidP="00101AA8">
            <w:pPr>
              <w:rPr>
                <w:sz w:val="20"/>
                <w:szCs w:val="20"/>
              </w:rPr>
            </w:pPr>
          </w:p>
          <w:p w:rsidR="00BD3CEF" w:rsidRPr="003A5C9B" w:rsidRDefault="00BD3CEF" w:rsidP="00101AA8">
            <w:pPr>
              <w:rPr>
                <w:sz w:val="20"/>
                <w:szCs w:val="20"/>
              </w:rPr>
            </w:pPr>
            <w:r w:rsidRPr="003A5C9B">
              <w:rPr>
                <w:sz w:val="20"/>
                <w:szCs w:val="20"/>
              </w:rPr>
              <w:sym w:font="Wingdings" w:char="0075"/>
            </w:r>
            <w:r w:rsidRPr="003A5C9B">
              <w:rPr>
                <w:sz w:val="20"/>
                <w:szCs w:val="20"/>
              </w:rPr>
              <w:t>Interpréter le solde de la BTC</w:t>
            </w:r>
          </w:p>
          <w:p w:rsidR="00BD3CEF" w:rsidRPr="003A5C9B" w:rsidRDefault="00BD3CEF" w:rsidP="00101AA8">
            <w:pPr>
              <w:rPr>
                <w:sz w:val="20"/>
                <w:szCs w:val="20"/>
              </w:rPr>
            </w:pPr>
          </w:p>
          <w:p w:rsidR="00BD3CEF" w:rsidRPr="003A5C9B" w:rsidRDefault="00BD3CEF" w:rsidP="00101AA8">
            <w:pPr>
              <w:rPr>
                <w:sz w:val="20"/>
                <w:szCs w:val="20"/>
              </w:rPr>
            </w:pPr>
            <w:r w:rsidRPr="003A5C9B">
              <w:rPr>
                <w:sz w:val="20"/>
                <w:szCs w:val="20"/>
              </w:rPr>
              <w:sym w:font="Wingdings" w:char="0075"/>
            </w:r>
            <w:r w:rsidRPr="003A5C9B">
              <w:rPr>
                <w:sz w:val="20"/>
                <w:szCs w:val="20"/>
              </w:rPr>
              <w:t>Identifier les influences du taux de change sur la décision des AE</w:t>
            </w:r>
          </w:p>
          <w:p w:rsidR="00BD3CEF" w:rsidRPr="003A5C9B" w:rsidRDefault="00BD3CEF" w:rsidP="00101AA8">
            <w:pPr>
              <w:rPr>
                <w:sz w:val="20"/>
                <w:szCs w:val="20"/>
              </w:rPr>
            </w:pPr>
          </w:p>
          <w:p w:rsidR="00BD3CEF" w:rsidRPr="003A5C9B" w:rsidRDefault="00BD3CEF" w:rsidP="00101AA8">
            <w:pPr>
              <w:rPr>
                <w:sz w:val="20"/>
                <w:szCs w:val="20"/>
              </w:rPr>
            </w:pPr>
            <w:r w:rsidRPr="003A5C9B">
              <w:rPr>
                <w:sz w:val="20"/>
                <w:szCs w:val="20"/>
              </w:rPr>
              <w:sym w:font="Wingdings" w:char="0075"/>
            </w:r>
            <w:r w:rsidRPr="003A5C9B">
              <w:rPr>
                <w:sz w:val="20"/>
                <w:szCs w:val="20"/>
              </w:rPr>
              <w:t>Analyser les flux internationaux de B et de S.</w:t>
            </w:r>
          </w:p>
        </w:tc>
      </w:tr>
      <w:tr w:rsidR="00BD3CEF" w:rsidRPr="003A5C9B" w:rsidTr="00DD4E1A">
        <w:trPr>
          <w:cnfStyle w:val="000000100000"/>
        </w:trPr>
        <w:tc>
          <w:tcPr>
            <w:cnfStyle w:val="001000000000"/>
            <w:tcW w:w="14601" w:type="dxa"/>
            <w:gridSpan w:val="2"/>
          </w:tcPr>
          <w:p w:rsidR="00BD3CEF" w:rsidRPr="003A5C9B" w:rsidRDefault="00BD3CEF" w:rsidP="00101AA8">
            <w:pPr>
              <w:autoSpaceDE w:val="0"/>
              <w:autoSpaceDN w:val="0"/>
              <w:adjustRightInd w:val="0"/>
              <w:jc w:val="center"/>
              <w:rPr>
                <w:sz w:val="20"/>
                <w:szCs w:val="20"/>
              </w:rPr>
            </w:pPr>
            <w:r w:rsidRPr="003A5C9B">
              <w:rPr>
                <w:sz w:val="20"/>
                <w:szCs w:val="20"/>
              </w:rPr>
              <w:t>PRE-REQUIS BAC PRO</w:t>
            </w:r>
          </w:p>
        </w:tc>
      </w:tr>
      <w:tr w:rsidR="00BD3CEF" w:rsidRPr="003A5C9B" w:rsidTr="00DD4E1A">
        <w:trPr>
          <w:cnfStyle w:val="010000000000"/>
        </w:trPr>
        <w:tc>
          <w:tcPr>
            <w:cnfStyle w:val="001000000000"/>
            <w:tcW w:w="3926" w:type="dxa"/>
          </w:tcPr>
          <w:p w:rsidR="00BD3CEF" w:rsidRPr="003A5C9B" w:rsidRDefault="00BD3CEF" w:rsidP="00101AA8">
            <w:pPr>
              <w:rPr>
                <w:b w:val="0"/>
                <w:sz w:val="20"/>
                <w:szCs w:val="20"/>
              </w:rPr>
            </w:pPr>
            <w:r w:rsidRPr="003A5C9B">
              <w:rPr>
                <w:sz w:val="20"/>
                <w:szCs w:val="20"/>
              </w:rPr>
              <w:t>5-1 La notion de marché</w:t>
            </w:r>
          </w:p>
        </w:tc>
        <w:tc>
          <w:tcPr>
            <w:cnfStyle w:val="000100000000"/>
            <w:tcW w:w="10675" w:type="dxa"/>
          </w:tcPr>
          <w:p w:rsidR="00BD3CEF" w:rsidRPr="003A5C9B" w:rsidRDefault="00BD3CEF" w:rsidP="00101AA8">
            <w:pPr>
              <w:autoSpaceDE w:val="0"/>
              <w:autoSpaceDN w:val="0"/>
              <w:adjustRightInd w:val="0"/>
              <w:rPr>
                <w:b w:val="0"/>
                <w:sz w:val="20"/>
                <w:szCs w:val="20"/>
              </w:rPr>
            </w:pPr>
            <w:r w:rsidRPr="003A5C9B">
              <w:rPr>
                <w:sz w:val="20"/>
                <w:szCs w:val="20"/>
              </w:rPr>
              <w:t>Champ de connaissance :</w:t>
            </w:r>
          </w:p>
          <w:p w:rsidR="00BD3CEF" w:rsidRPr="003A5C9B" w:rsidRDefault="00BD3CEF" w:rsidP="00101AA8">
            <w:pPr>
              <w:autoSpaceDE w:val="0"/>
              <w:autoSpaceDN w:val="0"/>
              <w:adjustRightInd w:val="0"/>
              <w:rPr>
                <w:sz w:val="20"/>
                <w:szCs w:val="20"/>
              </w:rPr>
            </w:pPr>
            <w:r w:rsidRPr="003A5C9B">
              <w:rPr>
                <w:sz w:val="20"/>
                <w:szCs w:val="20"/>
              </w:rPr>
              <w:t>L’internationalisation des marchés</w:t>
            </w:r>
          </w:p>
          <w:p w:rsidR="00BD3CEF" w:rsidRPr="003A5C9B" w:rsidRDefault="00BD3CEF" w:rsidP="00101AA8">
            <w:pPr>
              <w:autoSpaceDE w:val="0"/>
              <w:autoSpaceDN w:val="0"/>
              <w:adjustRightInd w:val="0"/>
              <w:rPr>
                <w:b w:val="0"/>
                <w:sz w:val="20"/>
                <w:szCs w:val="20"/>
              </w:rPr>
            </w:pPr>
            <w:r w:rsidRPr="003A5C9B">
              <w:rPr>
                <w:sz w:val="20"/>
                <w:szCs w:val="20"/>
              </w:rPr>
              <w:t>Indications complémentaires</w:t>
            </w:r>
          </w:p>
          <w:p w:rsidR="00BD3CEF" w:rsidRPr="003A5C9B" w:rsidRDefault="00BD3CEF" w:rsidP="00101AA8">
            <w:pPr>
              <w:pStyle w:val="IndicCompTexte"/>
              <w:ind w:left="0"/>
              <w:jc w:val="left"/>
              <w:rPr>
                <w:rFonts w:ascii="Times New Roman" w:hAnsi="Times New Roman" w:cs="Times New Roman"/>
                <w:color w:val="auto"/>
                <w:sz w:val="20"/>
                <w:szCs w:val="20"/>
              </w:rPr>
            </w:pPr>
            <w:r w:rsidRPr="003A5C9B">
              <w:rPr>
                <w:rFonts w:ascii="Times New Roman" w:hAnsi="Times New Roman" w:cs="Times New Roman"/>
                <w:color w:val="auto"/>
                <w:sz w:val="20"/>
                <w:szCs w:val="20"/>
              </w:rPr>
              <w:t xml:space="preserve"> Sur le marché international, on montre que l’échange se justifie par l’intérêt qu’y trouvent les coéchangistes, compte tenu de l’inégale répartition spatiale des ressources et des savoir-faire : le commerce international permet de s’approvisionner en biens non disponibles sur le territoire national, ou dont la qualité et le coût sont différents de ceux des biens que l’on peut y trouver. Les théories du commerce international ne sont pas traitées.</w:t>
            </w:r>
          </w:p>
          <w:p w:rsidR="00BD3CEF" w:rsidRPr="003A5C9B" w:rsidRDefault="00BD3CEF" w:rsidP="00101AA8">
            <w:pPr>
              <w:autoSpaceDE w:val="0"/>
              <w:autoSpaceDN w:val="0"/>
              <w:adjustRightInd w:val="0"/>
              <w:rPr>
                <w:sz w:val="20"/>
                <w:szCs w:val="20"/>
              </w:rPr>
            </w:pPr>
          </w:p>
        </w:tc>
      </w:tr>
    </w:tbl>
    <w:p w:rsidR="00BD3CEF" w:rsidRDefault="00BD3CEF">
      <w:pPr>
        <w:rPr>
          <w:rFonts w:ascii="Arial" w:hAnsi="Arial" w:cs="Arial"/>
          <w:sz w:val="20"/>
          <w:szCs w:val="20"/>
        </w:rPr>
      </w:pPr>
    </w:p>
    <w:p w:rsidR="00390A8D" w:rsidRDefault="00390A8D">
      <w:pPr>
        <w:rPr>
          <w:rFonts w:ascii="Arial" w:hAnsi="Arial" w:cs="Arial"/>
          <w:sz w:val="20"/>
          <w:szCs w:val="20"/>
        </w:rPr>
      </w:pPr>
    </w:p>
    <w:p w:rsidR="004E1FCF" w:rsidRPr="00671287" w:rsidRDefault="001807FA" w:rsidP="001807FA">
      <w:pPr>
        <w:tabs>
          <w:tab w:val="left" w:pos="11907"/>
        </w:tabs>
        <w:ind w:left="-426"/>
        <w:rPr>
          <w:b/>
          <w:color w:val="0070C0"/>
          <w:sz w:val="32"/>
          <w:szCs w:val="32"/>
        </w:rPr>
      </w:pPr>
      <w:r>
        <w:rPr>
          <w:b/>
          <w:bCs/>
          <w:color w:val="0070C0"/>
          <w:sz w:val="32"/>
          <w:szCs w:val="32"/>
        </w:rPr>
        <w:t xml:space="preserve">Thème N°2 - </w:t>
      </w:r>
      <w:r w:rsidR="004E1FCF" w:rsidRPr="00671287">
        <w:rPr>
          <w:b/>
          <w:bCs/>
          <w:color w:val="0070C0"/>
          <w:sz w:val="32"/>
          <w:szCs w:val="32"/>
        </w:rPr>
        <w:t>La création de richesses et la croissance économique</w:t>
      </w:r>
      <w:r w:rsidR="004E1FCF" w:rsidRPr="00671287">
        <w:rPr>
          <w:b/>
          <w:color w:val="0070C0"/>
          <w:sz w:val="32"/>
          <w:szCs w:val="32"/>
        </w:rPr>
        <w:t xml:space="preserve"> </w:t>
      </w:r>
      <w:r w:rsidR="004E1FCF" w:rsidRPr="00671287">
        <w:rPr>
          <w:b/>
          <w:color w:val="0070C0"/>
          <w:sz w:val="32"/>
          <w:szCs w:val="32"/>
        </w:rPr>
        <w:tab/>
      </w:r>
      <w:bookmarkStart w:id="6" w:name="E1T2ST21"/>
      <w:r w:rsidR="004E1FCF" w:rsidRPr="00671287">
        <w:rPr>
          <w:b/>
          <w:bCs/>
          <w:color w:val="0070C0"/>
          <w:sz w:val="32"/>
          <w:szCs w:val="32"/>
        </w:rPr>
        <w:t>E1T2</w:t>
      </w:r>
      <w:r>
        <w:rPr>
          <w:b/>
          <w:bCs/>
          <w:color w:val="0070C0"/>
          <w:sz w:val="32"/>
          <w:szCs w:val="32"/>
        </w:rPr>
        <w:t>ST2</w:t>
      </w:r>
      <w:r w:rsidR="004E1FCF" w:rsidRPr="00671287">
        <w:rPr>
          <w:b/>
          <w:bCs/>
          <w:color w:val="0070C0"/>
          <w:sz w:val="32"/>
          <w:szCs w:val="32"/>
        </w:rPr>
        <w:t>1</w:t>
      </w:r>
      <w:bookmarkEnd w:id="6"/>
    </w:p>
    <w:p w:rsidR="00BD3CEF" w:rsidRPr="00671287" w:rsidRDefault="00BD3CEF">
      <w:pPr>
        <w:rPr>
          <w:rFonts w:ascii="Arial" w:hAnsi="Arial" w:cs="Arial"/>
          <w:color w:val="0070C0"/>
          <w:sz w:val="20"/>
          <w:szCs w:val="20"/>
        </w:rPr>
      </w:pPr>
    </w:p>
    <w:tbl>
      <w:tblPr>
        <w:tblStyle w:val="Grilleclaire-Accent1"/>
        <w:tblW w:w="14601" w:type="dxa"/>
        <w:tblLook w:val="01E0"/>
      </w:tblPr>
      <w:tblGrid>
        <w:gridCol w:w="3501"/>
        <w:gridCol w:w="11100"/>
      </w:tblGrid>
      <w:tr w:rsidR="004E1FCF" w:rsidRPr="00563732" w:rsidTr="00671287">
        <w:trPr>
          <w:cnfStyle w:val="100000000000"/>
        </w:trPr>
        <w:tc>
          <w:tcPr>
            <w:cnfStyle w:val="001000000000"/>
            <w:tcW w:w="14601" w:type="dxa"/>
            <w:gridSpan w:val="2"/>
          </w:tcPr>
          <w:p w:rsidR="004E1FCF" w:rsidRPr="00563732" w:rsidRDefault="004E1FCF" w:rsidP="00101AA8">
            <w:pPr>
              <w:rPr>
                <w:b w:val="0"/>
                <w:bCs w:val="0"/>
                <w:sz w:val="20"/>
                <w:szCs w:val="20"/>
              </w:rPr>
            </w:pPr>
            <w:r w:rsidRPr="00563732">
              <w:rPr>
                <w:sz w:val="20"/>
                <w:szCs w:val="20"/>
              </w:rPr>
              <w:t>2.1 Les finalités de la croissance</w:t>
            </w:r>
          </w:p>
          <w:p w:rsidR="004E1FCF" w:rsidRPr="00563732" w:rsidRDefault="004E1FCF" w:rsidP="00101AA8">
            <w:pPr>
              <w:rPr>
                <w:b w:val="0"/>
                <w:bCs w:val="0"/>
                <w:sz w:val="20"/>
                <w:szCs w:val="20"/>
              </w:rPr>
            </w:pPr>
            <w:r w:rsidRPr="00563732">
              <w:rPr>
                <w:sz w:val="20"/>
                <w:szCs w:val="20"/>
              </w:rPr>
              <w:t xml:space="preserve">    1. L’amélioration du niveau de vie </w:t>
            </w:r>
          </w:p>
          <w:p w:rsidR="004E1FCF" w:rsidRDefault="004E1FCF" w:rsidP="00101AA8">
            <w:pPr>
              <w:rPr>
                <w:b w:val="0"/>
                <w:bCs w:val="0"/>
                <w:sz w:val="20"/>
                <w:szCs w:val="20"/>
              </w:rPr>
            </w:pPr>
            <w:r w:rsidRPr="00563732">
              <w:rPr>
                <w:sz w:val="20"/>
                <w:szCs w:val="20"/>
              </w:rPr>
              <w:t xml:space="preserve">    2. Le développement économique</w:t>
            </w:r>
          </w:p>
          <w:p w:rsidR="004E1FCF" w:rsidRDefault="004E1FCF" w:rsidP="00101AA8">
            <w:pPr>
              <w:rPr>
                <w:b w:val="0"/>
                <w:bCs w:val="0"/>
                <w:sz w:val="20"/>
                <w:szCs w:val="20"/>
              </w:rPr>
            </w:pPr>
            <w:r>
              <w:rPr>
                <w:sz w:val="20"/>
                <w:szCs w:val="20"/>
              </w:rPr>
              <w:t xml:space="preserve">    3.</w:t>
            </w:r>
            <w:r w:rsidRPr="00563732">
              <w:rPr>
                <w:sz w:val="20"/>
                <w:szCs w:val="20"/>
              </w:rPr>
              <w:t xml:space="preserve"> Le développement durable</w:t>
            </w:r>
          </w:p>
          <w:p w:rsidR="004E1FCF" w:rsidRPr="00563732" w:rsidRDefault="004E1FCF" w:rsidP="00101AA8">
            <w:pPr>
              <w:rPr>
                <w:b w:val="0"/>
                <w:bCs w:val="0"/>
                <w:sz w:val="20"/>
                <w:szCs w:val="20"/>
              </w:rPr>
            </w:pPr>
          </w:p>
        </w:tc>
      </w:tr>
      <w:tr w:rsidR="004E1FCF" w:rsidRPr="00563732" w:rsidTr="00671287">
        <w:trPr>
          <w:cnfStyle w:val="000000100000"/>
        </w:trPr>
        <w:tc>
          <w:tcPr>
            <w:cnfStyle w:val="001000000000"/>
            <w:tcW w:w="3501" w:type="dxa"/>
          </w:tcPr>
          <w:p w:rsidR="004E1FCF" w:rsidRPr="00563732" w:rsidRDefault="004E1FCF" w:rsidP="00101AA8">
            <w:pPr>
              <w:jc w:val="center"/>
              <w:rPr>
                <w:b w:val="0"/>
                <w:bCs w:val="0"/>
                <w:sz w:val="20"/>
                <w:szCs w:val="20"/>
              </w:rPr>
            </w:pPr>
            <w:r w:rsidRPr="00563732">
              <w:rPr>
                <w:sz w:val="20"/>
                <w:szCs w:val="20"/>
              </w:rPr>
              <w:t>Contenus/ Objectifs</w:t>
            </w:r>
          </w:p>
        </w:tc>
        <w:tc>
          <w:tcPr>
            <w:cnfStyle w:val="000100000000"/>
            <w:tcW w:w="11100" w:type="dxa"/>
          </w:tcPr>
          <w:p w:rsidR="004E1FCF" w:rsidRPr="00563732" w:rsidRDefault="004E1FCF" w:rsidP="00101AA8">
            <w:pPr>
              <w:jc w:val="center"/>
              <w:rPr>
                <w:b w:val="0"/>
                <w:bCs w:val="0"/>
                <w:sz w:val="20"/>
                <w:szCs w:val="20"/>
              </w:rPr>
            </w:pPr>
            <w:r w:rsidRPr="00563732">
              <w:rPr>
                <w:sz w:val="20"/>
                <w:szCs w:val="20"/>
              </w:rPr>
              <w:t>Compétences</w:t>
            </w:r>
          </w:p>
        </w:tc>
      </w:tr>
      <w:tr w:rsidR="004E1FCF" w:rsidRPr="00563732" w:rsidTr="00671287">
        <w:trPr>
          <w:cnfStyle w:val="000000010000"/>
        </w:trPr>
        <w:tc>
          <w:tcPr>
            <w:cnfStyle w:val="001000000000"/>
            <w:tcW w:w="3501" w:type="dxa"/>
          </w:tcPr>
          <w:p w:rsidR="004E1FCF" w:rsidRPr="00563732" w:rsidRDefault="004E1FCF" w:rsidP="00101AA8">
            <w:pPr>
              <w:rPr>
                <w:sz w:val="20"/>
                <w:szCs w:val="20"/>
              </w:rPr>
            </w:pPr>
            <w:r w:rsidRPr="00563732">
              <w:rPr>
                <w:sz w:val="20"/>
                <w:szCs w:val="20"/>
              </w:rPr>
              <w:sym w:font="Wingdings" w:char="F075"/>
            </w:r>
            <w:r w:rsidRPr="00563732">
              <w:rPr>
                <w:sz w:val="20"/>
                <w:szCs w:val="20"/>
              </w:rPr>
              <w:t>Établir le lien entre la croissance et l’accroissement du niveau de vie</w:t>
            </w:r>
          </w:p>
          <w:p w:rsidR="004E1FCF" w:rsidRPr="00563732" w:rsidRDefault="004E1FCF" w:rsidP="00101AA8">
            <w:pPr>
              <w:rPr>
                <w:sz w:val="20"/>
                <w:szCs w:val="20"/>
              </w:rPr>
            </w:pPr>
          </w:p>
          <w:p w:rsidR="004E1FCF" w:rsidRPr="00563732" w:rsidRDefault="004E1FCF" w:rsidP="00101AA8">
            <w:pPr>
              <w:rPr>
                <w:sz w:val="20"/>
                <w:szCs w:val="20"/>
              </w:rPr>
            </w:pPr>
            <w:r w:rsidRPr="00563732">
              <w:rPr>
                <w:sz w:val="20"/>
                <w:szCs w:val="20"/>
              </w:rPr>
              <w:sym w:font="Wingdings" w:char="0075"/>
            </w:r>
            <w:r w:rsidRPr="00563732">
              <w:rPr>
                <w:sz w:val="20"/>
                <w:szCs w:val="20"/>
              </w:rPr>
              <w:t xml:space="preserve">Distinguer la croissance du </w:t>
            </w:r>
          </w:p>
          <w:p w:rsidR="004E1FCF" w:rsidRPr="00563732" w:rsidRDefault="004E1FCF" w:rsidP="00101AA8">
            <w:pPr>
              <w:rPr>
                <w:sz w:val="20"/>
                <w:szCs w:val="20"/>
              </w:rPr>
            </w:pPr>
            <w:r w:rsidRPr="00563732">
              <w:rPr>
                <w:sz w:val="20"/>
                <w:szCs w:val="20"/>
              </w:rPr>
              <w:t>développement et en montrer la corrélation</w:t>
            </w:r>
          </w:p>
          <w:p w:rsidR="004E1FCF" w:rsidRPr="00563732" w:rsidRDefault="004E1FCF" w:rsidP="00101AA8">
            <w:pPr>
              <w:rPr>
                <w:sz w:val="20"/>
                <w:szCs w:val="20"/>
              </w:rPr>
            </w:pPr>
          </w:p>
          <w:p w:rsidR="004E1FCF" w:rsidRPr="00563732" w:rsidRDefault="004E1FCF" w:rsidP="00101AA8">
            <w:pPr>
              <w:rPr>
                <w:sz w:val="20"/>
                <w:szCs w:val="20"/>
              </w:rPr>
            </w:pPr>
            <w:r w:rsidRPr="00563732">
              <w:rPr>
                <w:sz w:val="20"/>
                <w:szCs w:val="20"/>
              </w:rPr>
              <w:sym w:font="Wingdings" w:char="0075"/>
            </w:r>
            <w:r w:rsidRPr="00563732">
              <w:rPr>
                <w:sz w:val="20"/>
                <w:szCs w:val="20"/>
              </w:rPr>
              <w:t>Montrer les enjeux de la pérennité du développement</w:t>
            </w:r>
          </w:p>
          <w:p w:rsidR="004E1FCF" w:rsidRPr="00563732" w:rsidRDefault="004E1FCF" w:rsidP="00101AA8">
            <w:pPr>
              <w:rPr>
                <w:sz w:val="20"/>
                <w:szCs w:val="20"/>
              </w:rPr>
            </w:pPr>
          </w:p>
        </w:tc>
        <w:tc>
          <w:tcPr>
            <w:cnfStyle w:val="000100000000"/>
            <w:tcW w:w="11100" w:type="dxa"/>
          </w:tcPr>
          <w:p w:rsidR="004E1FCF" w:rsidRPr="00563732" w:rsidRDefault="004E1FCF" w:rsidP="00101AA8">
            <w:pPr>
              <w:rPr>
                <w:sz w:val="20"/>
                <w:szCs w:val="20"/>
              </w:rPr>
            </w:pPr>
            <w:r w:rsidRPr="00563732">
              <w:rPr>
                <w:sz w:val="20"/>
                <w:szCs w:val="20"/>
              </w:rPr>
              <w:sym w:font="Wingdings" w:char="0075"/>
            </w:r>
            <w:r w:rsidRPr="00563732">
              <w:rPr>
                <w:sz w:val="20"/>
                <w:szCs w:val="20"/>
              </w:rPr>
              <w:t>Apprécier la situation d’un pays ou d’une région en termes de niveau de vie et de développement.</w:t>
            </w:r>
          </w:p>
          <w:p w:rsidR="004E1FCF" w:rsidRPr="00563732" w:rsidRDefault="004E1FCF" w:rsidP="00101AA8">
            <w:pPr>
              <w:rPr>
                <w:sz w:val="20"/>
                <w:szCs w:val="20"/>
              </w:rPr>
            </w:pPr>
          </w:p>
          <w:p w:rsidR="004E1FCF" w:rsidRPr="00563732" w:rsidRDefault="004E1FCF" w:rsidP="00101AA8">
            <w:pPr>
              <w:rPr>
                <w:sz w:val="20"/>
                <w:szCs w:val="20"/>
              </w:rPr>
            </w:pPr>
            <w:r w:rsidRPr="00563732">
              <w:rPr>
                <w:sz w:val="20"/>
                <w:szCs w:val="20"/>
              </w:rPr>
              <w:sym w:font="Wingdings" w:char="0075"/>
            </w:r>
            <w:r w:rsidRPr="00563732">
              <w:rPr>
                <w:sz w:val="20"/>
                <w:szCs w:val="20"/>
              </w:rPr>
              <w:t>Analyser les politiques de développement durable mises en place par les pouvoirs publics</w:t>
            </w:r>
          </w:p>
          <w:p w:rsidR="004E1FCF" w:rsidRPr="00563732" w:rsidRDefault="004E1FCF" w:rsidP="00101AA8">
            <w:pPr>
              <w:rPr>
                <w:sz w:val="20"/>
                <w:szCs w:val="20"/>
              </w:rPr>
            </w:pPr>
          </w:p>
          <w:p w:rsidR="004E1FCF" w:rsidRPr="00563732" w:rsidRDefault="004E1FCF" w:rsidP="00101AA8">
            <w:pPr>
              <w:rPr>
                <w:sz w:val="20"/>
                <w:szCs w:val="20"/>
              </w:rPr>
            </w:pPr>
            <w:r w:rsidRPr="00563732">
              <w:rPr>
                <w:sz w:val="20"/>
                <w:szCs w:val="20"/>
              </w:rPr>
              <w:sym w:font="Wingdings" w:char="0075"/>
            </w:r>
            <w:r w:rsidRPr="00563732">
              <w:rPr>
                <w:sz w:val="20"/>
                <w:szCs w:val="20"/>
              </w:rPr>
              <w:t>Analyser l’influence du développement durable sur les processus de décision des AE</w:t>
            </w:r>
          </w:p>
        </w:tc>
      </w:tr>
      <w:tr w:rsidR="004E1FCF" w:rsidRPr="00563732" w:rsidTr="00671287">
        <w:trPr>
          <w:cnfStyle w:val="000000100000"/>
        </w:trPr>
        <w:tc>
          <w:tcPr>
            <w:cnfStyle w:val="001000000000"/>
            <w:tcW w:w="14601" w:type="dxa"/>
            <w:gridSpan w:val="2"/>
          </w:tcPr>
          <w:p w:rsidR="004E1FCF" w:rsidRPr="00563732" w:rsidRDefault="004E1FCF" w:rsidP="00101AA8">
            <w:pPr>
              <w:jc w:val="center"/>
              <w:rPr>
                <w:b w:val="0"/>
                <w:sz w:val="20"/>
                <w:szCs w:val="20"/>
              </w:rPr>
            </w:pPr>
            <w:r w:rsidRPr="00563732">
              <w:rPr>
                <w:sz w:val="20"/>
                <w:szCs w:val="20"/>
              </w:rPr>
              <w:t>PRE-REQUIS BAC PRO</w:t>
            </w:r>
          </w:p>
        </w:tc>
      </w:tr>
      <w:tr w:rsidR="004E1FCF" w:rsidRPr="00563732" w:rsidTr="00671287">
        <w:trPr>
          <w:cnfStyle w:val="010000000000"/>
        </w:trPr>
        <w:tc>
          <w:tcPr>
            <w:cnfStyle w:val="001000000000"/>
            <w:tcW w:w="3501" w:type="dxa"/>
          </w:tcPr>
          <w:p w:rsidR="004E1FCF" w:rsidRDefault="004E1FCF" w:rsidP="00101AA8">
            <w:pPr>
              <w:autoSpaceDE w:val="0"/>
              <w:autoSpaceDN w:val="0"/>
              <w:adjustRightInd w:val="0"/>
              <w:rPr>
                <w:b w:val="0"/>
                <w:sz w:val="20"/>
                <w:szCs w:val="20"/>
              </w:rPr>
            </w:pPr>
            <w:r w:rsidRPr="00563732">
              <w:rPr>
                <w:sz w:val="20"/>
                <w:szCs w:val="20"/>
              </w:rPr>
              <w:t>4 – 3 La croissance et le développement économiques</w:t>
            </w:r>
          </w:p>
          <w:p w:rsidR="004E1FCF" w:rsidRDefault="004E1FCF" w:rsidP="00101AA8">
            <w:pPr>
              <w:autoSpaceDE w:val="0"/>
              <w:autoSpaceDN w:val="0"/>
              <w:adjustRightInd w:val="0"/>
              <w:rPr>
                <w:b w:val="0"/>
                <w:sz w:val="20"/>
                <w:szCs w:val="20"/>
              </w:rPr>
            </w:pPr>
          </w:p>
          <w:p w:rsidR="004E1FCF" w:rsidRDefault="004E1FCF" w:rsidP="00101AA8">
            <w:pPr>
              <w:autoSpaceDE w:val="0"/>
              <w:autoSpaceDN w:val="0"/>
              <w:adjustRightInd w:val="0"/>
              <w:rPr>
                <w:b w:val="0"/>
                <w:sz w:val="20"/>
                <w:szCs w:val="20"/>
              </w:rPr>
            </w:pPr>
          </w:p>
          <w:p w:rsidR="004E1FCF" w:rsidRDefault="004E1FCF" w:rsidP="00101AA8">
            <w:pPr>
              <w:autoSpaceDE w:val="0"/>
              <w:autoSpaceDN w:val="0"/>
              <w:adjustRightInd w:val="0"/>
              <w:rPr>
                <w:b w:val="0"/>
                <w:sz w:val="20"/>
                <w:szCs w:val="20"/>
              </w:rPr>
            </w:pPr>
          </w:p>
          <w:p w:rsidR="004E1FCF" w:rsidRDefault="004E1FCF" w:rsidP="00101AA8">
            <w:pPr>
              <w:autoSpaceDE w:val="0"/>
              <w:autoSpaceDN w:val="0"/>
              <w:adjustRightInd w:val="0"/>
              <w:rPr>
                <w:b w:val="0"/>
                <w:sz w:val="20"/>
                <w:szCs w:val="20"/>
              </w:rPr>
            </w:pPr>
          </w:p>
          <w:p w:rsidR="004E1FCF" w:rsidRDefault="004E1FCF" w:rsidP="00101AA8">
            <w:pPr>
              <w:autoSpaceDE w:val="0"/>
              <w:autoSpaceDN w:val="0"/>
              <w:adjustRightInd w:val="0"/>
              <w:rPr>
                <w:b w:val="0"/>
                <w:sz w:val="20"/>
                <w:szCs w:val="20"/>
              </w:rPr>
            </w:pPr>
          </w:p>
          <w:p w:rsidR="004E1FCF" w:rsidRDefault="004E1FCF" w:rsidP="00101AA8">
            <w:pPr>
              <w:autoSpaceDE w:val="0"/>
              <w:autoSpaceDN w:val="0"/>
              <w:adjustRightInd w:val="0"/>
              <w:rPr>
                <w:b w:val="0"/>
                <w:sz w:val="20"/>
                <w:szCs w:val="20"/>
              </w:rPr>
            </w:pPr>
          </w:p>
          <w:p w:rsidR="004E1FCF" w:rsidRDefault="004E1FCF" w:rsidP="00101AA8">
            <w:pPr>
              <w:autoSpaceDE w:val="0"/>
              <w:autoSpaceDN w:val="0"/>
              <w:adjustRightInd w:val="0"/>
              <w:rPr>
                <w:b w:val="0"/>
                <w:sz w:val="20"/>
                <w:szCs w:val="20"/>
              </w:rPr>
            </w:pPr>
          </w:p>
          <w:p w:rsidR="004E1FCF" w:rsidRPr="00563732" w:rsidRDefault="004E1FCF" w:rsidP="00101AA8">
            <w:pPr>
              <w:autoSpaceDE w:val="0"/>
              <w:autoSpaceDN w:val="0"/>
              <w:adjustRightInd w:val="0"/>
              <w:rPr>
                <w:b w:val="0"/>
                <w:sz w:val="20"/>
                <w:szCs w:val="20"/>
              </w:rPr>
            </w:pPr>
          </w:p>
          <w:p w:rsidR="004E1FCF" w:rsidRDefault="004E1FCF" w:rsidP="00101AA8">
            <w:pPr>
              <w:jc w:val="both"/>
              <w:rPr>
                <w:b w:val="0"/>
                <w:bCs w:val="0"/>
                <w:sz w:val="20"/>
                <w:szCs w:val="20"/>
              </w:rPr>
            </w:pPr>
            <w:r w:rsidRPr="00563732">
              <w:rPr>
                <w:sz w:val="20"/>
                <w:szCs w:val="20"/>
              </w:rPr>
              <w:t>La croissance économique et ses indicateurs</w:t>
            </w: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Pr="00563732" w:rsidRDefault="004E1FCF" w:rsidP="00101AA8">
            <w:pPr>
              <w:jc w:val="both"/>
              <w:rPr>
                <w:b w:val="0"/>
                <w:bCs w:val="0"/>
                <w:sz w:val="20"/>
                <w:szCs w:val="20"/>
              </w:rPr>
            </w:pPr>
          </w:p>
          <w:p w:rsidR="004E1FCF" w:rsidRPr="00563732" w:rsidRDefault="004E1FCF" w:rsidP="00101AA8">
            <w:pPr>
              <w:jc w:val="both"/>
              <w:rPr>
                <w:b w:val="0"/>
                <w:bCs w:val="0"/>
                <w:sz w:val="20"/>
                <w:szCs w:val="20"/>
              </w:rPr>
            </w:pPr>
            <w:r w:rsidRPr="00563732">
              <w:rPr>
                <w:sz w:val="20"/>
                <w:szCs w:val="20"/>
              </w:rPr>
              <w:t>Le développement durable</w:t>
            </w:r>
          </w:p>
          <w:p w:rsidR="004E1FCF" w:rsidRPr="00563732" w:rsidRDefault="004E1FCF" w:rsidP="00101AA8">
            <w:pPr>
              <w:autoSpaceDE w:val="0"/>
              <w:autoSpaceDN w:val="0"/>
              <w:adjustRightInd w:val="0"/>
              <w:rPr>
                <w:sz w:val="20"/>
                <w:szCs w:val="20"/>
              </w:rPr>
            </w:pPr>
          </w:p>
        </w:tc>
        <w:tc>
          <w:tcPr>
            <w:cnfStyle w:val="000100000000"/>
            <w:tcW w:w="11100" w:type="dxa"/>
          </w:tcPr>
          <w:p w:rsidR="004E1FCF" w:rsidRPr="00563732" w:rsidRDefault="004E1FCF" w:rsidP="00101AA8">
            <w:pPr>
              <w:autoSpaceDE w:val="0"/>
              <w:autoSpaceDN w:val="0"/>
              <w:adjustRightInd w:val="0"/>
              <w:rPr>
                <w:b w:val="0"/>
                <w:sz w:val="20"/>
                <w:szCs w:val="20"/>
              </w:rPr>
            </w:pPr>
            <w:r w:rsidRPr="00563732">
              <w:rPr>
                <w:sz w:val="20"/>
                <w:szCs w:val="20"/>
              </w:rPr>
              <w:t>Champ de connaissances</w:t>
            </w:r>
          </w:p>
          <w:p w:rsidR="004E1FCF" w:rsidRPr="00563732" w:rsidRDefault="004E1FCF" w:rsidP="00101AA8">
            <w:pPr>
              <w:rPr>
                <w:sz w:val="20"/>
                <w:szCs w:val="20"/>
              </w:rPr>
            </w:pPr>
            <w:r w:rsidRPr="00563732">
              <w:rPr>
                <w:sz w:val="20"/>
                <w:szCs w:val="20"/>
              </w:rPr>
              <w:t>Les finalités de la croissance</w:t>
            </w:r>
          </w:p>
          <w:p w:rsidR="004E1FCF" w:rsidRPr="00563732" w:rsidRDefault="004E1FCF" w:rsidP="00101AA8">
            <w:pPr>
              <w:ind w:left="260" w:hanging="260"/>
              <w:rPr>
                <w:sz w:val="20"/>
                <w:szCs w:val="20"/>
              </w:rPr>
            </w:pPr>
            <w:r w:rsidRPr="00563732">
              <w:rPr>
                <w:sz w:val="20"/>
                <w:szCs w:val="20"/>
              </w:rPr>
              <w:t>Le niveau de vie</w:t>
            </w:r>
          </w:p>
          <w:p w:rsidR="004E1FCF" w:rsidRPr="00563732" w:rsidRDefault="004E1FCF" w:rsidP="00101AA8">
            <w:pPr>
              <w:ind w:left="260" w:hanging="260"/>
              <w:rPr>
                <w:sz w:val="20"/>
                <w:szCs w:val="20"/>
              </w:rPr>
            </w:pPr>
            <w:r w:rsidRPr="00563732">
              <w:rPr>
                <w:sz w:val="20"/>
                <w:szCs w:val="20"/>
              </w:rPr>
              <w:t>La notion de pouvoir d’achat</w:t>
            </w:r>
          </w:p>
          <w:p w:rsidR="004E1FCF" w:rsidRPr="00563732" w:rsidRDefault="004E1FCF" w:rsidP="00101AA8">
            <w:pPr>
              <w:rPr>
                <w:sz w:val="20"/>
                <w:szCs w:val="20"/>
              </w:rPr>
            </w:pPr>
            <w:r w:rsidRPr="00563732">
              <w:rPr>
                <w:sz w:val="20"/>
                <w:szCs w:val="20"/>
              </w:rPr>
              <w:t xml:space="preserve">Le PIB comme indicateur de la croissance  économique et ses limites </w:t>
            </w:r>
          </w:p>
          <w:p w:rsidR="004E1FCF" w:rsidRPr="00563732" w:rsidRDefault="004E1FCF" w:rsidP="00101AA8">
            <w:pPr>
              <w:rPr>
                <w:sz w:val="20"/>
                <w:szCs w:val="20"/>
              </w:rPr>
            </w:pPr>
            <w:r w:rsidRPr="00563732">
              <w:rPr>
                <w:sz w:val="20"/>
                <w:szCs w:val="20"/>
              </w:rPr>
              <w:t>La notion de développement</w:t>
            </w:r>
          </w:p>
          <w:p w:rsidR="004E1FCF" w:rsidRPr="00563732" w:rsidRDefault="004E1FCF" w:rsidP="00101AA8">
            <w:pPr>
              <w:rPr>
                <w:sz w:val="20"/>
                <w:szCs w:val="20"/>
              </w:rPr>
            </w:pPr>
            <w:r w:rsidRPr="00563732">
              <w:rPr>
                <w:sz w:val="20"/>
                <w:szCs w:val="20"/>
              </w:rPr>
              <w:t>Les indicateurs de développement (IDH)</w:t>
            </w:r>
          </w:p>
          <w:p w:rsidR="004E1FCF" w:rsidRDefault="004E1FCF" w:rsidP="00101AA8">
            <w:pPr>
              <w:rPr>
                <w:sz w:val="20"/>
                <w:szCs w:val="20"/>
              </w:rPr>
            </w:pPr>
            <w:r w:rsidRPr="00563732">
              <w:rPr>
                <w:sz w:val="20"/>
                <w:szCs w:val="20"/>
              </w:rPr>
              <w:t>La durabilité du développement</w:t>
            </w:r>
          </w:p>
          <w:p w:rsidR="004E1FCF" w:rsidRPr="00563732" w:rsidRDefault="004E1FCF" w:rsidP="00101AA8">
            <w:pPr>
              <w:rPr>
                <w:sz w:val="20"/>
                <w:szCs w:val="20"/>
              </w:rPr>
            </w:pPr>
          </w:p>
          <w:p w:rsidR="004E1FCF" w:rsidRPr="00563732" w:rsidRDefault="004E1FCF" w:rsidP="00101AA8">
            <w:pPr>
              <w:rPr>
                <w:b w:val="0"/>
                <w:sz w:val="20"/>
                <w:szCs w:val="20"/>
              </w:rPr>
            </w:pPr>
            <w:r w:rsidRPr="00563732">
              <w:rPr>
                <w:sz w:val="20"/>
                <w:szCs w:val="20"/>
              </w:rPr>
              <w:t>Indications complémentaires</w:t>
            </w:r>
          </w:p>
          <w:p w:rsidR="004E1FCF" w:rsidRPr="00563732" w:rsidRDefault="004E1FCF" w:rsidP="00101AA8">
            <w:pPr>
              <w:jc w:val="both"/>
              <w:rPr>
                <w:sz w:val="20"/>
                <w:szCs w:val="20"/>
              </w:rPr>
            </w:pPr>
            <w:r w:rsidRPr="00563732">
              <w:rPr>
                <w:sz w:val="20"/>
                <w:szCs w:val="20"/>
              </w:rPr>
              <w:t>La croissance de l’entreprise est étudiée comme préalable à celle de la croissance économique. À partir de sa mesure, on indique les principales modalités de la croissance de l’entreprise en mettant en évidence les enjeux et les limites.</w:t>
            </w:r>
          </w:p>
          <w:p w:rsidR="004E1FCF" w:rsidRPr="00563732" w:rsidRDefault="004E1FCF" w:rsidP="00101AA8">
            <w:pPr>
              <w:jc w:val="both"/>
              <w:rPr>
                <w:sz w:val="20"/>
                <w:szCs w:val="20"/>
              </w:rPr>
            </w:pPr>
          </w:p>
          <w:p w:rsidR="004E1FCF" w:rsidRPr="00563732" w:rsidRDefault="004E1FCF" w:rsidP="00101AA8">
            <w:pPr>
              <w:jc w:val="both"/>
              <w:rPr>
                <w:sz w:val="20"/>
                <w:szCs w:val="20"/>
              </w:rPr>
            </w:pPr>
            <w:r w:rsidRPr="00563732">
              <w:rPr>
                <w:sz w:val="20"/>
                <w:szCs w:val="20"/>
              </w:rPr>
              <w:t xml:space="preserve">Le produit intérieur brut (PIB) est un outil de mesure de la richesse d’un pays. Il correspond à la somme des valeurs ajoutées réalisées par les agents économiques résidant dans un pays. Le taux de croissance peut être défini comme le taux de variation du PIB, exprimé en pourcentage sur une période donnée. </w:t>
            </w:r>
          </w:p>
          <w:p w:rsidR="004E1FCF" w:rsidRPr="00563732" w:rsidRDefault="004E1FCF" w:rsidP="00101AA8">
            <w:pPr>
              <w:jc w:val="both"/>
              <w:rPr>
                <w:sz w:val="20"/>
                <w:szCs w:val="20"/>
              </w:rPr>
            </w:pPr>
            <w:r w:rsidRPr="00563732">
              <w:rPr>
                <w:sz w:val="20"/>
                <w:szCs w:val="20"/>
              </w:rPr>
              <w:t xml:space="preserve">Les rythmes de croissance sont très différents d’un pays à l’autre et dépendent du niveau de développement de chaque pays. L’analyse de l’évolution n’a de sens qu’à l’intérieur d’un groupe cohérent. Les pays les moins développés ont un rythme de croissance différent. La comparaison entre les différents groupes reste difficile à établir. </w:t>
            </w:r>
          </w:p>
          <w:p w:rsidR="004E1FCF" w:rsidRPr="00563732" w:rsidRDefault="004E1FCF" w:rsidP="00101AA8">
            <w:pPr>
              <w:jc w:val="both"/>
              <w:rPr>
                <w:sz w:val="20"/>
                <w:szCs w:val="20"/>
              </w:rPr>
            </w:pPr>
          </w:p>
          <w:p w:rsidR="004E1FCF" w:rsidRPr="00563732" w:rsidRDefault="004E1FCF" w:rsidP="00101AA8">
            <w:pPr>
              <w:jc w:val="both"/>
              <w:rPr>
                <w:sz w:val="20"/>
                <w:szCs w:val="20"/>
              </w:rPr>
            </w:pPr>
            <w:r w:rsidRPr="00563732">
              <w:rPr>
                <w:sz w:val="20"/>
                <w:szCs w:val="20"/>
              </w:rPr>
              <w:t>L’outil de mesure a des limites : le PIB ne prend pas en compte certaines données sociales et environnementales. Il existe d’autres agrégats qui permettent une approche plus fine de cette notion de croissance : l’IDH (indice de développement humain), et le PIB vert par exemple.</w:t>
            </w:r>
          </w:p>
          <w:p w:rsidR="004E1FCF" w:rsidRPr="00563732" w:rsidRDefault="004E1FCF" w:rsidP="00101AA8">
            <w:pPr>
              <w:jc w:val="both"/>
              <w:rPr>
                <w:sz w:val="20"/>
                <w:szCs w:val="20"/>
              </w:rPr>
            </w:pPr>
            <w:r w:rsidRPr="00563732">
              <w:rPr>
                <w:sz w:val="20"/>
                <w:szCs w:val="20"/>
              </w:rPr>
              <w:t>Cette analyse offre l’opportunité de présenter les notions de niveau de vie et de pouvoir d’achat et de montrer leur lien avec les notions de croissance et de développement.</w:t>
            </w:r>
          </w:p>
          <w:p w:rsidR="004E1FCF" w:rsidRPr="00563732" w:rsidRDefault="004E1FCF" w:rsidP="00101AA8">
            <w:pPr>
              <w:jc w:val="both"/>
              <w:rPr>
                <w:sz w:val="20"/>
                <w:szCs w:val="20"/>
              </w:rPr>
            </w:pPr>
          </w:p>
          <w:p w:rsidR="004E1FCF" w:rsidRPr="00563732" w:rsidRDefault="004E1FCF" w:rsidP="00101AA8">
            <w:pPr>
              <w:jc w:val="both"/>
              <w:rPr>
                <w:sz w:val="20"/>
                <w:szCs w:val="20"/>
              </w:rPr>
            </w:pPr>
            <w:r w:rsidRPr="00563732">
              <w:rPr>
                <w:sz w:val="20"/>
                <w:szCs w:val="20"/>
              </w:rPr>
              <w:t>L’objectif du développement durable est de répondre aux besoins des générations du présent sans compromettre la capacité des générations futures à répondre aux leurs. Ce concept est au cœur d’un nouveau projet de société permettant de remédier aux excès et aux dysfonctionnements du mode de développement de nos économies contemporaines.</w:t>
            </w:r>
          </w:p>
          <w:p w:rsidR="004E1FCF" w:rsidRPr="00563732" w:rsidRDefault="004E1FCF" w:rsidP="00101AA8">
            <w:pPr>
              <w:jc w:val="both"/>
              <w:rPr>
                <w:sz w:val="20"/>
                <w:szCs w:val="20"/>
              </w:rPr>
            </w:pPr>
            <w:r w:rsidRPr="00563732">
              <w:rPr>
                <w:sz w:val="20"/>
                <w:szCs w:val="20"/>
              </w:rPr>
              <w:t xml:space="preserve"> Il convient de s’interroger sur la notion de durabilité, en se limitant à identifier les trois piliers et les enjeux du développement durable et à repérer les actions mises en place par les organisations, au niveau national ou international, pour le favoriser.</w:t>
            </w:r>
          </w:p>
        </w:tc>
      </w:tr>
    </w:tbl>
    <w:p w:rsidR="004E1FCF" w:rsidRDefault="004E1FCF">
      <w:pPr>
        <w:rPr>
          <w:rFonts w:ascii="Arial" w:hAnsi="Arial" w:cs="Arial"/>
          <w:sz w:val="20"/>
          <w:szCs w:val="20"/>
        </w:rPr>
      </w:pPr>
    </w:p>
    <w:p w:rsidR="008C2A9A" w:rsidRDefault="008C2A9A">
      <w:pPr>
        <w:rPr>
          <w:rFonts w:ascii="Arial" w:hAnsi="Arial" w:cs="Arial"/>
          <w:sz w:val="20"/>
          <w:szCs w:val="20"/>
        </w:rPr>
      </w:pPr>
    </w:p>
    <w:p w:rsidR="004E1FCF" w:rsidRPr="00671287" w:rsidRDefault="001807FA" w:rsidP="001807FA">
      <w:pPr>
        <w:tabs>
          <w:tab w:val="left" w:pos="11907"/>
        </w:tabs>
        <w:ind w:left="-426"/>
        <w:rPr>
          <w:b/>
          <w:bCs/>
          <w:color w:val="0070C0"/>
          <w:sz w:val="32"/>
          <w:szCs w:val="32"/>
        </w:rPr>
      </w:pPr>
      <w:r>
        <w:rPr>
          <w:b/>
          <w:bCs/>
          <w:color w:val="0070C0"/>
          <w:sz w:val="32"/>
          <w:szCs w:val="32"/>
        </w:rPr>
        <w:t xml:space="preserve">Thème N°2 - </w:t>
      </w:r>
      <w:r w:rsidR="004E1FCF" w:rsidRPr="00671287">
        <w:rPr>
          <w:b/>
          <w:bCs/>
          <w:color w:val="0070C0"/>
          <w:sz w:val="32"/>
          <w:szCs w:val="32"/>
        </w:rPr>
        <w:t>La création de richesses et la croissance économique</w:t>
      </w:r>
      <w:r w:rsidR="004E1FCF" w:rsidRPr="00671287">
        <w:rPr>
          <w:b/>
          <w:bCs/>
          <w:color w:val="0070C0"/>
          <w:sz w:val="32"/>
          <w:szCs w:val="32"/>
        </w:rPr>
        <w:tab/>
      </w:r>
      <w:bookmarkStart w:id="7" w:name="E1T2ST22"/>
      <w:r w:rsidR="004E1FCF" w:rsidRPr="00671287">
        <w:rPr>
          <w:b/>
          <w:bCs/>
          <w:color w:val="0070C0"/>
          <w:sz w:val="32"/>
          <w:szCs w:val="32"/>
        </w:rPr>
        <w:t>E1T2</w:t>
      </w:r>
      <w:r>
        <w:rPr>
          <w:b/>
          <w:bCs/>
          <w:color w:val="0070C0"/>
          <w:sz w:val="32"/>
          <w:szCs w:val="32"/>
        </w:rPr>
        <w:t>ST2</w:t>
      </w:r>
      <w:r w:rsidR="004E1FCF" w:rsidRPr="00671287">
        <w:rPr>
          <w:b/>
          <w:bCs/>
          <w:color w:val="0070C0"/>
          <w:sz w:val="32"/>
          <w:szCs w:val="32"/>
        </w:rPr>
        <w:t>2</w:t>
      </w:r>
      <w:bookmarkEnd w:id="7"/>
    </w:p>
    <w:p w:rsidR="004E1FCF" w:rsidRPr="00671287" w:rsidRDefault="004E1FCF">
      <w:pPr>
        <w:rPr>
          <w:rFonts w:ascii="Arial" w:hAnsi="Arial" w:cs="Arial"/>
          <w:color w:val="0070C0"/>
          <w:sz w:val="32"/>
          <w:szCs w:val="32"/>
        </w:rPr>
      </w:pPr>
    </w:p>
    <w:tbl>
      <w:tblPr>
        <w:tblStyle w:val="Grilleclaire-Accent1"/>
        <w:tblW w:w="14601" w:type="dxa"/>
        <w:tblLook w:val="01E0"/>
      </w:tblPr>
      <w:tblGrid>
        <w:gridCol w:w="3828"/>
        <w:gridCol w:w="10773"/>
      </w:tblGrid>
      <w:tr w:rsidR="004E1FCF" w:rsidRPr="00561A7C" w:rsidTr="00671287">
        <w:trPr>
          <w:cnfStyle w:val="100000000000"/>
        </w:trPr>
        <w:tc>
          <w:tcPr>
            <w:cnfStyle w:val="001000000000"/>
            <w:tcW w:w="14601" w:type="dxa"/>
            <w:gridSpan w:val="2"/>
          </w:tcPr>
          <w:p w:rsidR="004E1FCF" w:rsidRPr="00561A7C" w:rsidRDefault="004E1FCF" w:rsidP="00101AA8">
            <w:pPr>
              <w:rPr>
                <w:b w:val="0"/>
                <w:bCs w:val="0"/>
                <w:sz w:val="20"/>
                <w:szCs w:val="20"/>
              </w:rPr>
            </w:pPr>
            <w:r w:rsidRPr="00561A7C">
              <w:rPr>
                <w:sz w:val="20"/>
                <w:szCs w:val="20"/>
              </w:rPr>
              <w:t>2.2 La dynamique de la croissance</w:t>
            </w:r>
          </w:p>
          <w:p w:rsidR="004E1FCF" w:rsidRPr="00561A7C" w:rsidRDefault="004E1FCF" w:rsidP="00101AA8">
            <w:pPr>
              <w:rPr>
                <w:b w:val="0"/>
                <w:bCs w:val="0"/>
                <w:sz w:val="20"/>
                <w:szCs w:val="20"/>
              </w:rPr>
            </w:pPr>
            <w:r w:rsidRPr="00561A7C">
              <w:rPr>
                <w:sz w:val="20"/>
                <w:szCs w:val="20"/>
              </w:rPr>
              <w:t xml:space="preserve">   1. Les facteurs de la croissance</w:t>
            </w:r>
          </w:p>
          <w:p w:rsidR="004E1FCF" w:rsidRDefault="004E1FCF" w:rsidP="00101AA8">
            <w:pPr>
              <w:rPr>
                <w:b w:val="0"/>
                <w:bCs w:val="0"/>
                <w:sz w:val="20"/>
                <w:szCs w:val="20"/>
              </w:rPr>
            </w:pPr>
            <w:r w:rsidRPr="00561A7C">
              <w:rPr>
                <w:sz w:val="20"/>
                <w:szCs w:val="20"/>
              </w:rPr>
              <w:t xml:space="preserve">   2. Les firmes multinationales dans le monde</w:t>
            </w:r>
          </w:p>
          <w:p w:rsidR="004E1FCF" w:rsidRPr="00561A7C" w:rsidRDefault="004E1FCF" w:rsidP="00101AA8">
            <w:pPr>
              <w:rPr>
                <w:b w:val="0"/>
                <w:bCs w:val="0"/>
                <w:sz w:val="20"/>
                <w:szCs w:val="20"/>
              </w:rPr>
            </w:pPr>
          </w:p>
        </w:tc>
      </w:tr>
      <w:tr w:rsidR="004E1FCF" w:rsidRPr="00561A7C" w:rsidTr="00671287">
        <w:trPr>
          <w:cnfStyle w:val="000000100000"/>
        </w:trPr>
        <w:tc>
          <w:tcPr>
            <w:cnfStyle w:val="001000000000"/>
            <w:tcW w:w="3828" w:type="dxa"/>
          </w:tcPr>
          <w:p w:rsidR="004E1FCF" w:rsidRPr="00561A7C" w:rsidRDefault="004E1FCF" w:rsidP="00101AA8">
            <w:pPr>
              <w:jc w:val="center"/>
              <w:rPr>
                <w:sz w:val="20"/>
                <w:szCs w:val="20"/>
              </w:rPr>
            </w:pPr>
            <w:r w:rsidRPr="00561A7C">
              <w:rPr>
                <w:sz w:val="20"/>
                <w:szCs w:val="20"/>
              </w:rPr>
              <w:t>Contenus/ Objectifs</w:t>
            </w:r>
          </w:p>
        </w:tc>
        <w:tc>
          <w:tcPr>
            <w:cnfStyle w:val="000100000000"/>
            <w:tcW w:w="10773" w:type="dxa"/>
          </w:tcPr>
          <w:p w:rsidR="004E1FCF" w:rsidRPr="00561A7C" w:rsidRDefault="004E1FCF" w:rsidP="00101AA8">
            <w:pPr>
              <w:jc w:val="center"/>
              <w:rPr>
                <w:b w:val="0"/>
                <w:bCs w:val="0"/>
                <w:sz w:val="20"/>
                <w:szCs w:val="20"/>
              </w:rPr>
            </w:pPr>
            <w:r w:rsidRPr="00561A7C">
              <w:rPr>
                <w:sz w:val="20"/>
                <w:szCs w:val="20"/>
              </w:rPr>
              <w:t>Compétences</w:t>
            </w:r>
          </w:p>
        </w:tc>
      </w:tr>
      <w:tr w:rsidR="004E1FCF" w:rsidRPr="00561A7C" w:rsidTr="00671287">
        <w:trPr>
          <w:cnfStyle w:val="000000010000"/>
          <w:trHeight w:val="1765"/>
        </w:trPr>
        <w:tc>
          <w:tcPr>
            <w:cnfStyle w:val="001000000000"/>
            <w:tcW w:w="3828" w:type="dxa"/>
          </w:tcPr>
          <w:p w:rsidR="004E1FCF" w:rsidRPr="00561A7C" w:rsidRDefault="004E1FCF" w:rsidP="00101AA8">
            <w:pPr>
              <w:rPr>
                <w:sz w:val="20"/>
                <w:szCs w:val="20"/>
              </w:rPr>
            </w:pPr>
            <w:r w:rsidRPr="00561A7C">
              <w:rPr>
                <w:sz w:val="20"/>
                <w:szCs w:val="20"/>
              </w:rPr>
              <w:sym w:font="Wingdings" w:char="0075"/>
            </w:r>
            <w:r w:rsidRPr="00561A7C">
              <w:rPr>
                <w:sz w:val="20"/>
                <w:szCs w:val="20"/>
              </w:rPr>
              <w:t>Analyser les facteurs de la croissance (travail, capital et progrès technique)</w:t>
            </w:r>
          </w:p>
          <w:p w:rsidR="004E1FCF" w:rsidRPr="00561A7C" w:rsidRDefault="004E1FCF" w:rsidP="00101AA8">
            <w:pPr>
              <w:rPr>
                <w:sz w:val="20"/>
                <w:szCs w:val="20"/>
              </w:rPr>
            </w:pPr>
          </w:p>
          <w:p w:rsidR="004E1FCF" w:rsidRPr="00561A7C" w:rsidRDefault="004E1FCF" w:rsidP="00101AA8">
            <w:pPr>
              <w:rPr>
                <w:sz w:val="20"/>
                <w:szCs w:val="20"/>
              </w:rPr>
            </w:pPr>
            <w:r w:rsidRPr="00561A7C">
              <w:rPr>
                <w:sz w:val="20"/>
                <w:szCs w:val="20"/>
              </w:rPr>
              <w:sym w:font="Wingdings" w:char="0075"/>
            </w:r>
            <w:r w:rsidRPr="00561A7C">
              <w:rPr>
                <w:sz w:val="20"/>
                <w:szCs w:val="20"/>
              </w:rPr>
              <w:t>Mettre en évidence le rôle prépondérant du progrès technique comme déterminant de la pérennité de la croissance</w:t>
            </w:r>
          </w:p>
          <w:p w:rsidR="004E1FCF" w:rsidRPr="00561A7C" w:rsidRDefault="004E1FCF" w:rsidP="00101AA8">
            <w:pPr>
              <w:rPr>
                <w:sz w:val="20"/>
                <w:szCs w:val="20"/>
              </w:rPr>
            </w:pPr>
          </w:p>
          <w:p w:rsidR="004E1FCF" w:rsidRPr="00561A7C" w:rsidRDefault="004E1FCF" w:rsidP="00101AA8">
            <w:pPr>
              <w:rPr>
                <w:sz w:val="20"/>
                <w:szCs w:val="20"/>
              </w:rPr>
            </w:pPr>
            <w:r w:rsidRPr="00561A7C">
              <w:rPr>
                <w:sz w:val="20"/>
                <w:szCs w:val="20"/>
              </w:rPr>
              <w:sym w:font="Wingdings" w:char="0075"/>
            </w:r>
            <w:r w:rsidRPr="00561A7C">
              <w:rPr>
                <w:sz w:val="20"/>
                <w:szCs w:val="20"/>
              </w:rPr>
              <w:t>Montrer les limites d’une croissance extensive en démontrant l’importance de la qualité de la croissance grâce à des investissements auxquels l’État contribue. (ex : formation, RD)</w:t>
            </w:r>
          </w:p>
          <w:p w:rsidR="004E1FCF" w:rsidRPr="00561A7C" w:rsidRDefault="004E1FCF" w:rsidP="00101AA8">
            <w:pPr>
              <w:rPr>
                <w:sz w:val="20"/>
                <w:szCs w:val="20"/>
              </w:rPr>
            </w:pPr>
          </w:p>
          <w:p w:rsidR="004E1FCF" w:rsidRPr="00561A7C" w:rsidRDefault="004E1FCF" w:rsidP="00101AA8">
            <w:pPr>
              <w:rPr>
                <w:sz w:val="20"/>
                <w:szCs w:val="20"/>
              </w:rPr>
            </w:pPr>
            <w:r w:rsidRPr="00561A7C">
              <w:rPr>
                <w:sz w:val="20"/>
                <w:szCs w:val="20"/>
              </w:rPr>
              <w:sym w:font="Wingdings" w:char="0075"/>
            </w:r>
            <w:r w:rsidRPr="00561A7C">
              <w:rPr>
                <w:sz w:val="20"/>
                <w:szCs w:val="20"/>
              </w:rPr>
              <w:t>Repérer la place prépondérante occupée par les multinationales dans la dynamique de la croissance</w:t>
            </w:r>
          </w:p>
        </w:tc>
        <w:tc>
          <w:tcPr>
            <w:cnfStyle w:val="000100000000"/>
            <w:tcW w:w="10773" w:type="dxa"/>
          </w:tcPr>
          <w:p w:rsidR="004E1FCF" w:rsidRPr="00561A7C" w:rsidRDefault="004E1FCF" w:rsidP="00101AA8">
            <w:pPr>
              <w:rPr>
                <w:sz w:val="20"/>
                <w:szCs w:val="20"/>
              </w:rPr>
            </w:pPr>
          </w:p>
          <w:p w:rsidR="004E1FCF" w:rsidRPr="00561A7C" w:rsidRDefault="004E1FCF" w:rsidP="00101AA8">
            <w:pPr>
              <w:rPr>
                <w:sz w:val="20"/>
                <w:szCs w:val="20"/>
              </w:rPr>
            </w:pPr>
            <w:r w:rsidRPr="00561A7C">
              <w:rPr>
                <w:sz w:val="20"/>
                <w:szCs w:val="20"/>
              </w:rPr>
              <w:sym w:font="Wingdings" w:char="0075"/>
            </w:r>
            <w:r w:rsidRPr="00561A7C">
              <w:rPr>
                <w:sz w:val="20"/>
                <w:szCs w:val="20"/>
              </w:rPr>
              <w:t>Identifier et caractériser les contributions respectives des facteurs d’offre de la croissance</w:t>
            </w:r>
          </w:p>
          <w:p w:rsidR="004E1FCF" w:rsidRPr="00561A7C" w:rsidRDefault="004E1FCF" w:rsidP="00101AA8">
            <w:pPr>
              <w:rPr>
                <w:sz w:val="20"/>
                <w:szCs w:val="20"/>
              </w:rPr>
            </w:pPr>
          </w:p>
          <w:p w:rsidR="004E1FCF" w:rsidRPr="00561A7C" w:rsidRDefault="004E1FCF" w:rsidP="00101AA8">
            <w:pPr>
              <w:rPr>
                <w:sz w:val="20"/>
                <w:szCs w:val="20"/>
              </w:rPr>
            </w:pPr>
          </w:p>
          <w:p w:rsidR="004E1FCF" w:rsidRPr="00561A7C" w:rsidRDefault="004E1FCF" w:rsidP="00101AA8">
            <w:pPr>
              <w:rPr>
                <w:sz w:val="20"/>
                <w:szCs w:val="20"/>
              </w:rPr>
            </w:pPr>
          </w:p>
          <w:p w:rsidR="004E1FCF" w:rsidRPr="00561A7C" w:rsidRDefault="004E1FCF" w:rsidP="00101AA8">
            <w:pPr>
              <w:rPr>
                <w:sz w:val="20"/>
                <w:szCs w:val="20"/>
              </w:rPr>
            </w:pPr>
            <w:r w:rsidRPr="00561A7C">
              <w:rPr>
                <w:sz w:val="20"/>
                <w:szCs w:val="20"/>
              </w:rPr>
              <w:sym w:font="Wingdings" w:char="0075"/>
            </w:r>
            <w:r w:rsidRPr="00561A7C">
              <w:rPr>
                <w:sz w:val="20"/>
                <w:szCs w:val="20"/>
              </w:rPr>
              <w:t>Caractériser les facteurs de développement économique</w:t>
            </w:r>
          </w:p>
          <w:p w:rsidR="004E1FCF" w:rsidRPr="00561A7C" w:rsidRDefault="004E1FCF" w:rsidP="00101AA8">
            <w:pPr>
              <w:rPr>
                <w:sz w:val="20"/>
                <w:szCs w:val="20"/>
              </w:rPr>
            </w:pPr>
          </w:p>
          <w:p w:rsidR="004E1FCF" w:rsidRPr="00561A7C" w:rsidRDefault="004E1FCF" w:rsidP="00101AA8">
            <w:pPr>
              <w:rPr>
                <w:sz w:val="20"/>
                <w:szCs w:val="20"/>
              </w:rPr>
            </w:pPr>
          </w:p>
          <w:p w:rsidR="004E1FCF" w:rsidRPr="00561A7C" w:rsidRDefault="004E1FCF" w:rsidP="00101AA8">
            <w:pPr>
              <w:rPr>
                <w:sz w:val="20"/>
                <w:szCs w:val="20"/>
              </w:rPr>
            </w:pPr>
          </w:p>
          <w:p w:rsidR="004E1FCF" w:rsidRPr="00561A7C" w:rsidRDefault="004E1FCF" w:rsidP="00101AA8">
            <w:pPr>
              <w:rPr>
                <w:sz w:val="20"/>
                <w:szCs w:val="20"/>
              </w:rPr>
            </w:pPr>
            <w:r w:rsidRPr="00561A7C">
              <w:rPr>
                <w:sz w:val="20"/>
                <w:szCs w:val="20"/>
              </w:rPr>
              <w:sym w:font="Wingdings" w:char="0075"/>
            </w:r>
            <w:r w:rsidRPr="00561A7C">
              <w:rPr>
                <w:sz w:val="20"/>
                <w:szCs w:val="20"/>
              </w:rPr>
              <w:t xml:space="preserve"> Repérer et analyser les flux d’IDE</w:t>
            </w:r>
          </w:p>
          <w:p w:rsidR="004E1FCF" w:rsidRPr="00561A7C" w:rsidRDefault="004E1FCF" w:rsidP="00101AA8">
            <w:pPr>
              <w:rPr>
                <w:sz w:val="20"/>
                <w:szCs w:val="20"/>
              </w:rPr>
            </w:pPr>
          </w:p>
          <w:p w:rsidR="004E1FCF" w:rsidRPr="00561A7C" w:rsidRDefault="004E1FCF" w:rsidP="00101AA8">
            <w:pPr>
              <w:rPr>
                <w:sz w:val="20"/>
                <w:szCs w:val="20"/>
              </w:rPr>
            </w:pPr>
            <w:r w:rsidRPr="00561A7C">
              <w:rPr>
                <w:sz w:val="20"/>
                <w:szCs w:val="20"/>
              </w:rPr>
              <w:sym w:font="Wingdings" w:char="0075"/>
            </w:r>
            <w:r w:rsidRPr="00561A7C">
              <w:rPr>
                <w:sz w:val="20"/>
                <w:szCs w:val="20"/>
              </w:rPr>
              <w:t>Analyser les effets des stratégies des firmes multinationales sur les pays d’accueil et sur les pays d’origine.</w:t>
            </w:r>
          </w:p>
        </w:tc>
      </w:tr>
      <w:tr w:rsidR="004E1FCF" w:rsidRPr="00561A7C" w:rsidTr="00671287">
        <w:trPr>
          <w:cnfStyle w:val="000000100000"/>
        </w:trPr>
        <w:tc>
          <w:tcPr>
            <w:cnfStyle w:val="001000000000"/>
            <w:tcW w:w="14601" w:type="dxa"/>
            <w:gridSpan w:val="2"/>
          </w:tcPr>
          <w:p w:rsidR="004E1FCF" w:rsidRPr="00561A7C" w:rsidRDefault="004E1FCF" w:rsidP="00101AA8">
            <w:pPr>
              <w:jc w:val="center"/>
              <w:rPr>
                <w:b w:val="0"/>
                <w:sz w:val="20"/>
                <w:szCs w:val="20"/>
              </w:rPr>
            </w:pPr>
            <w:r w:rsidRPr="00561A7C">
              <w:rPr>
                <w:sz w:val="20"/>
                <w:szCs w:val="20"/>
              </w:rPr>
              <w:t>PRE-REQUIS BAC PRO</w:t>
            </w:r>
          </w:p>
        </w:tc>
      </w:tr>
      <w:tr w:rsidR="004E1FCF" w:rsidRPr="00561A7C" w:rsidTr="00671287">
        <w:trPr>
          <w:cnfStyle w:val="010000000000"/>
          <w:trHeight w:val="841"/>
        </w:trPr>
        <w:tc>
          <w:tcPr>
            <w:cnfStyle w:val="001000000000"/>
            <w:tcW w:w="3828" w:type="dxa"/>
          </w:tcPr>
          <w:p w:rsidR="004E1FCF" w:rsidRPr="00561A7C" w:rsidRDefault="004E1FCF" w:rsidP="00101AA8">
            <w:pPr>
              <w:autoSpaceDE w:val="0"/>
              <w:autoSpaceDN w:val="0"/>
              <w:adjustRightInd w:val="0"/>
              <w:rPr>
                <w:sz w:val="20"/>
                <w:szCs w:val="20"/>
              </w:rPr>
            </w:pPr>
            <w:r w:rsidRPr="00561A7C">
              <w:rPr>
                <w:sz w:val="20"/>
                <w:szCs w:val="20"/>
              </w:rPr>
              <w:t>Idem Thème 2 partie 21 :</w:t>
            </w:r>
          </w:p>
          <w:p w:rsidR="004E1FCF" w:rsidRDefault="004E1FCF" w:rsidP="00101AA8">
            <w:pPr>
              <w:rPr>
                <w:b w:val="0"/>
                <w:bCs w:val="0"/>
                <w:sz w:val="20"/>
                <w:szCs w:val="20"/>
              </w:rPr>
            </w:pPr>
            <w:r w:rsidRPr="00561A7C">
              <w:rPr>
                <w:sz w:val="20"/>
                <w:szCs w:val="20"/>
              </w:rPr>
              <w:t>4 – 3 La croissance et le développement économiques</w:t>
            </w:r>
          </w:p>
          <w:p w:rsidR="004E1FCF" w:rsidRDefault="004E1FCF" w:rsidP="00101AA8">
            <w:pPr>
              <w:rPr>
                <w:b w:val="0"/>
                <w:bCs w:val="0"/>
                <w:sz w:val="20"/>
                <w:szCs w:val="20"/>
              </w:rPr>
            </w:pPr>
          </w:p>
          <w:p w:rsidR="004E1FCF" w:rsidRDefault="004E1FCF" w:rsidP="00101AA8">
            <w:pPr>
              <w:rPr>
                <w:b w:val="0"/>
                <w:bCs w:val="0"/>
                <w:sz w:val="20"/>
                <w:szCs w:val="20"/>
              </w:rPr>
            </w:pPr>
          </w:p>
          <w:p w:rsidR="004E1FCF" w:rsidRDefault="004E1FCF" w:rsidP="00101AA8">
            <w:pPr>
              <w:rPr>
                <w:b w:val="0"/>
                <w:bCs w:val="0"/>
                <w:sz w:val="20"/>
                <w:szCs w:val="20"/>
              </w:rPr>
            </w:pPr>
          </w:p>
          <w:p w:rsidR="004E1FCF" w:rsidRDefault="004E1FCF" w:rsidP="00101AA8">
            <w:pPr>
              <w:rPr>
                <w:b w:val="0"/>
                <w:bCs w:val="0"/>
                <w:sz w:val="20"/>
                <w:szCs w:val="20"/>
              </w:rPr>
            </w:pPr>
          </w:p>
          <w:p w:rsidR="004E1FCF" w:rsidRDefault="004E1FCF" w:rsidP="00101AA8">
            <w:pPr>
              <w:rPr>
                <w:sz w:val="20"/>
                <w:szCs w:val="20"/>
              </w:rPr>
            </w:pPr>
          </w:p>
          <w:p w:rsidR="004E1FCF" w:rsidRDefault="004E1FCF" w:rsidP="00101AA8">
            <w:pPr>
              <w:rPr>
                <w:sz w:val="20"/>
                <w:szCs w:val="20"/>
              </w:rPr>
            </w:pPr>
          </w:p>
          <w:p w:rsidR="004E1FCF" w:rsidRPr="00561A7C" w:rsidRDefault="004E1FCF" w:rsidP="00101AA8">
            <w:pPr>
              <w:rPr>
                <w:sz w:val="20"/>
                <w:szCs w:val="20"/>
              </w:rPr>
            </w:pPr>
          </w:p>
          <w:p w:rsidR="004E1FCF" w:rsidRPr="00561A7C" w:rsidRDefault="004E1FCF" w:rsidP="00101AA8">
            <w:pPr>
              <w:autoSpaceDE w:val="0"/>
              <w:autoSpaceDN w:val="0"/>
              <w:adjustRightInd w:val="0"/>
              <w:rPr>
                <w:sz w:val="20"/>
                <w:szCs w:val="20"/>
              </w:rPr>
            </w:pPr>
          </w:p>
          <w:p w:rsidR="004E1FCF" w:rsidRDefault="004E1FCF" w:rsidP="00101AA8">
            <w:pPr>
              <w:jc w:val="both"/>
              <w:rPr>
                <w:b w:val="0"/>
                <w:bCs w:val="0"/>
                <w:sz w:val="20"/>
                <w:szCs w:val="20"/>
              </w:rPr>
            </w:pPr>
            <w:r w:rsidRPr="00561A7C">
              <w:rPr>
                <w:sz w:val="20"/>
                <w:szCs w:val="20"/>
              </w:rPr>
              <w:t>La croissance économique et ses indicateurs</w:t>
            </w: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Pr="00561A7C" w:rsidRDefault="004E1FCF" w:rsidP="00101AA8">
            <w:pPr>
              <w:jc w:val="both"/>
              <w:rPr>
                <w:b w:val="0"/>
                <w:bCs w:val="0"/>
                <w:sz w:val="20"/>
                <w:szCs w:val="20"/>
              </w:rPr>
            </w:pPr>
          </w:p>
          <w:p w:rsidR="004E1FCF" w:rsidRPr="00561A7C" w:rsidRDefault="004E1FCF" w:rsidP="00101AA8">
            <w:pPr>
              <w:jc w:val="both"/>
              <w:rPr>
                <w:b w:val="0"/>
                <w:bCs w:val="0"/>
                <w:sz w:val="20"/>
                <w:szCs w:val="20"/>
              </w:rPr>
            </w:pPr>
            <w:r w:rsidRPr="00561A7C">
              <w:rPr>
                <w:sz w:val="20"/>
                <w:szCs w:val="20"/>
              </w:rPr>
              <w:t>Le développement durable</w:t>
            </w:r>
          </w:p>
          <w:p w:rsidR="004E1FCF" w:rsidRPr="00561A7C" w:rsidRDefault="004E1FCF" w:rsidP="00101AA8">
            <w:pPr>
              <w:autoSpaceDE w:val="0"/>
              <w:autoSpaceDN w:val="0"/>
              <w:adjustRightInd w:val="0"/>
              <w:rPr>
                <w:sz w:val="20"/>
                <w:szCs w:val="20"/>
              </w:rPr>
            </w:pPr>
          </w:p>
        </w:tc>
        <w:tc>
          <w:tcPr>
            <w:cnfStyle w:val="000100000000"/>
            <w:tcW w:w="10773" w:type="dxa"/>
          </w:tcPr>
          <w:p w:rsidR="004E1FCF" w:rsidRDefault="004E1FCF" w:rsidP="00101AA8">
            <w:pPr>
              <w:autoSpaceDE w:val="0"/>
              <w:autoSpaceDN w:val="0"/>
              <w:adjustRightInd w:val="0"/>
              <w:rPr>
                <w:b w:val="0"/>
                <w:sz w:val="20"/>
                <w:szCs w:val="20"/>
              </w:rPr>
            </w:pPr>
          </w:p>
          <w:p w:rsidR="004E1FCF" w:rsidRPr="00561A7C" w:rsidRDefault="004E1FCF" w:rsidP="00101AA8">
            <w:pPr>
              <w:autoSpaceDE w:val="0"/>
              <w:autoSpaceDN w:val="0"/>
              <w:adjustRightInd w:val="0"/>
              <w:rPr>
                <w:b w:val="0"/>
                <w:sz w:val="20"/>
                <w:szCs w:val="20"/>
              </w:rPr>
            </w:pPr>
            <w:r w:rsidRPr="00561A7C">
              <w:rPr>
                <w:sz w:val="20"/>
                <w:szCs w:val="20"/>
              </w:rPr>
              <w:t>Champ de connaissances</w:t>
            </w:r>
          </w:p>
          <w:p w:rsidR="004E1FCF" w:rsidRPr="00561A7C" w:rsidRDefault="004E1FCF" w:rsidP="00101AA8">
            <w:pPr>
              <w:rPr>
                <w:sz w:val="20"/>
                <w:szCs w:val="20"/>
              </w:rPr>
            </w:pPr>
            <w:r w:rsidRPr="00561A7C">
              <w:rPr>
                <w:sz w:val="20"/>
                <w:szCs w:val="20"/>
              </w:rPr>
              <w:t>Les finalités de la croissance</w:t>
            </w:r>
          </w:p>
          <w:p w:rsidR="004E1FCF" w:rsidRPr="00561A7C" w:rsidRDefault="004E1FCF" w:rsidP="00101AA8">
            <w:pPr>
              <w:ind w:left="260" w:hanging="260"/>
              <w:rPr>
                <w:sz w:val="20"/>
                <w:szCs w:val="20"/>
              </w:rPr>
            </w:pPr>
            <w:r w:rsidRPr="00561A7C">
              <w:rPr>
                <w:sz w:val="20"/>
                <w:szCs w:val="20"/>
              </w:rPr>
              <w:t>Le niveau de vie</w:t>
            </w:r>
          </w:p>
          <w:p w:rsidR="004E1FCF" w:rsidRPr="00561A7C" w:rsidRDefault="004E1FCF" w:rsidP="00101AA8">
            <w:pPr>
              <w:ind w:left="260" w:hanging="260"/>
              <w:rPr>
                <w:sz w:val="20"/>
                <w:szCs w:val="20"/>
              </w:rPr>
            </w:pPr>
            <w:r w:rsidRPr="00561A7C">
              <w:rPr>
                <w:sz w:val="20"/>
                <w:szCs w:val="20"/>
              </w:rPr>
              <w:t>La notion de pouvoir d’achat</w:t>
            </w:r>
          </w:p>
          <w:p w:rsidR="004E1FCF" w:rsidRPr="00561A7C" w:rsidRDefault="004E1FCF" w:rsidP="00101AA8">
            <w:pPr>
              <w:rPr>
                <w:sz w:val="20"/>
                <w:szCs w:val="20"/>
              </w:rPr>
            </w:pPr>
            <w:r w:rsidRPr="00561A7C">
              <w:rPr>
                <w:sz w:val="20"/>
                <w:szCs w:val="20"/>
              </w:rPr>
              <w:t xml:space="preserve">Le PIB comme indicateur de la croissance  économique et ses limites </w:t>
            </w:r>
          </w:p>
          <w:p w:rsidR="004E1FCF" w:rsidRPr="00561A7C" w:rsidRDefault="004E1FCF" w:rsidP="00101AA8">
            <w:pPr>
              <w:rPr>
                <w:sz w:val="20"/>
                <w:szCs w:val="20"/>
              </w:rPr>
            </w:pPr>
            <w:r w:rsidRPr="00561A7C">
              <w:rPr>
                <w:sz w:val="20"/>
                <w:szCs w:val="20"/>
              </w:rPr>
              <w:t>La notion de développement</w:t>
            </w:r>
          </w:p>
          <w:p w:rsidR="004E1FCF" w:rsidRPr="00561A7C" w:rsidRDefault="004E1FCF" w:rsidP="00101AA8">
            <w:pPr>
              <w:rPr>
                <w:sz w:val="20"/>
                <w:szCs w:val="20"/>
              </w:rPr>
            </w:pPr>
            <w:r w:rsidRPr="00561A7C">
              <w:rPr>
                <w:sz w:val="20"/>
                <w:szCs w:val="20"/>
              </w:rPr>
              <w:t>Les indicateurs de développement (IDH)</w:t>
            </w:r>
          </w:p>
          <w:p w:rsidR="004E1FCF" w:rsidRDefault="004E1FCF" w:rsidP="00101AA8">
            <w:pPr>
              <w:rPr>
                <w:sz w:val="20"/>
                <w:szCs w:val="20"/>
              </w:rPr>
            </w:pPr>
            <w:r w:rsidRPr="00561A7C">
              <w:rPr>
                <w:sz w:val="20"/>
                <w:szCs w:val="20"/>
              </w:rPr>
              <w:t>La durabilité du développement</w:t>
            </w:r>
          </w:p>
          <w:p w:rsidR="004E1FCF" w:rsidRPr="00561A7C" w:rsidRDefault="004E1FCF" w:rsidP="00101AA8">
            <w:pPr>
              <w:rPr>
                <w:sz w:val="20"/>
                <w:szCs w:val="20"/>
              </w:rPr>
            </w:pPr>
          </w:p>
          <w:p w:rsidR="004E1FCF" w:rsidRPr="00561A7C" w:rsidRDefault="004E1FCF" w:rsidP="00101AA8">
            <w:pPr>
              <w:rPr>
                <w:b w:val="0"/>
                <w:sz w:val="20"/>
                <w:szCs w:val="20"/>
              </w:rPr>
            </w:pPr>
            <w:r w:rsidRPr="00561A7C">
              <w:rPr>
                <w:sz w:val="20"/>
                <w:szCs w:val="20"/>
              </w:rPr>
              <w:t>Indications complémentaires</w:t>
            </w:r>
          </w:p>
          <w:p w:rsidR="004E1FCF" w:rsidRPr="00561A7C" w:rsidRDefault="004E1FCF" w:rsidP="00101AA8">
            <w:pPr>
              <w:jc w:val="both"/>
              <w:rPr>
                <w:sz w:val="20"/>
                <w:szCs w:val="20"/>
              </w:rPr>
            </w:pPr>
            <w:r w:rsidRPr="00561A7C">
              <w:rPr>
                <w:sz w:val="20"/>
                <w:szCs w:val="20"/>
              </w:rPr>
              <w:t>La croissance de l’entreprise est étudiée comme préalable à celle de la croissance économique. À partir de sa mesure, on indique les principales modalités de la croissance de l’entreprise en mettant en évidence les enjeux et les limites.</w:t>
            </w:r>
          </w:p>
          <w:p w:rsidR="004E1FCF" w:rsidRPr="00561A7C" w:rsidRDefault="004E1FCF" w:rsidP="00101AA8">
            <w:pPr>
              <w:jc w:val="both"/>
              <w:rPr>
                <w:sz w:val="20"/>
                <w:szCs w:val="20"/>
              </w:rPr>
            </w:pPr>
          </w:p>
          <w:p w:rsidR="004E1FCF" w:rsidRPr="00561A7C" w:rsidRDefault="004E1FCF" w:rsidP="00101AA8">
            <w:pPr>
              <w:jc w:val="both"/>
              <w:rPr>
                <w:sz w:val="20"/>
                <w:szCs w:val="20"/>
              </w:rPr>
            </w:pPr>
            <w:r w:rsidRPr="00561A7C">
              <w:rPr>
                <w:sz w:val="20"/>
                <w:szCs w:val="20"/>
              </w:rPr>
              <w:t xml:space="preserve">Le produit intérieur brut (PIB) est un outil de mesure de la richesse d’un pays. Il correspond à la somme des valeurs ajoutées réalisées par les agents économiques résidant dans un pays. Le taux de croissance peut être défini comme le taux de variation du PIB, exprimé en pourcentage sur une période donnée. </w:t>
            </w:r>
          </w:p>
          <w:p w:rsidR="004E1FCF" w:rsidRPr="00561A7C" w:rsidRDefault="004E1FCF" w:rsidP="00101AA8">
            <w:pPr>
              <w:jc w:val="both"/>
              <w:rPr>
                <w:sz w:val="20"/>
                <w:szCs w:val="20"/>
              </w:rPr>
            </w:pPr>
            <w:r w:rsidRPr="00561A7C">
              <w:rPr>
                <w:sz w:val="20"/>
                <w:szCs w:val="20"/>
              </w:rPr>
              <w:t xml:space="preserve">Les rythmes de croissance sont très différents d’un pays à l’autre et dépendent du niveau de développement de chaque pays. L’analyse de l’évolution n’a de sens qu’à l’intérieur d’un groupe cohérent. Les pays les moins développés ont un rythme de croissance différent. La comparaison entre les différents groupes reste difficile à établir. </w:t>
            </w:r>
          </w:p>
          <w:p w:rsidR="004E1FCF" w:rsidRPr="00561A7C" w:rsidRDefault="004E1FCF" w:rsidP="00101AA8">
            <w:pPr>
              <w:jc w:val="both"/>
              <w:rPr>
                <w:sz w:val="20"/>
                <w:szCs w:val="20"/>
              </w:rPr>
            </w:pPr>
          </w:p>
          <w:p w:rsidR="004E1FCF" w:rsidRPr="00561A7C" w:rsidRDefault="004E1FCF" w:rsidP="00101AA8">
            <w:pPr>
              <w:jc w:val="both"/>
              <w:rPr>
                <w:sz w:val="20"/>
                <w:szCs w:val="20"/>
              </w:rPr>
            </w:pPr>
            <w:r w:rsidRPr="00561A7C">
              <w:rPr>
                <w:sz w:val="20"/>
                <w:szCs w:val="20"/>
              </w:rPr>
              <w:t>L’outil de mesure a des limites : le PIB ne prend pas en compte certaines données sociales et environnementales. Il existe d’autres agrégats qui permettent une approche plus fine de cette notion de croissance : l’IDH (indice de développement humain), et le PIB vert par exemple.</w:t>
            </w:r>
          </w:p>
          <w:p w:rsidR="004E1FCF" w:rsidRPr="00561A7C" w:rsidRDefault="004E1FCF" w:rsidP="00101AA8">
            <w:pPr>
              <w:jc w:val="both"/>
              <w:rPr>
                <w:sz w:val="20"/>
                <w:szCs w:val="20"/>
              </w:rPr>
            </w:pPr>
            <w:r w:rsidRPr="00561A7C">
              <w:rPr>
                <w:sz w:val="20"/>
                <w:szCs w:val="20"/>
              </w:rPr>
              <w:t>Cette analyse offre l’opportunité de présenter les notions de niveau de vie et de pouvoir d’achat et de montrer leur lien avec les notions de croissance et de développement.</w:t>
            </w:r>
          </w:p>
          <w:p w:rsidR="004E1FCF" w:rsidRPr="00561A7C" w:rsidRDefault="004E1FCF" w:rsidP="00101AA8">
            <w:pPr>
              <w:jc w:val="both"/>
              <w:rPr>
                <w:sz w:val="20"/>
                <w:szCs w:val="20"/>
              </w:rPr>
            </w:pPr>
          </w:p>
          <w:p w:rsidR="004E1FCF" w:rsidRPr="00561A7C" w:rsidRDefault="004E1FCF" w:rsidP="00101AA8">
            <w:pPr>
              <w:jc w:val="both"/>
              <w:rPr>
                <w:sz w:val="20"/>
                <w:szCs w:val="20"/>
              </w:rPr>
            </w:pPr>
            <w:r w:rsidRPr="00561A7C">
              <w:rPr>
                <w:sz w:val="20"/>
                <w:szCs w:val="20"/>
              </w:rPr>
              <w:t xml:space="preserve">L’objectif du développement durable est de répondre aux </w:t>
            </w:r>
            <w:hyperlink r:id="rId7" w:tooltip="Besoin" w:history="1">
              <w:r w:rsidRPr="00561A7C">
                <w:rPr>
                  <w:rStyle w:val="Lienhypertexte"/>
                  <w:sz w:val="20"/>
                  <w:szCs w:val="20"/>
                </w:rPr>
                <w:t>besoins</w:t>
              </w:r>
            </w:hyperlink>
            <w:r w:rsidRPr="00561A7C">
              <w:rPr>
                <w:sz w:val="20"/>
                <w:szCs w:val="20"/>
              </w:rPr>
              <w:t xml:space="preserve"> des générations du présent sans compromettre la capacité des générations futures à répondre aux leurs. Ce concept est au cœur d’un nouveau projet de société permettant de remédier aux excès et aux dysfonctionnements du mode de développement de nos économies contemporaines.</w:t>
            </w:r>
          </w:p>
          <w:p w:rsidR="004E1FCF" w:rsidRDefault="004E1FCF" w:rsidP="00101AA8">
            <w:pPr>
              <w:jc w:val="both"/>
              <w:rPr>
                <w:sz w:val="20"/>
                <w:szCs w:val="20"/>
              </w:rPr>
            </w:pPr>
            <w:r w:rsidRPr="00561A7C">
              <w:rPr>
                <w:sz w:val="20"/>
                <w:szCs w:val="20"/>
              </w:rPr>
              <w:t xml:space="preserve"> Il convient de s’interroger sur la notion de durabilité, en se limitant à identifier les trois piliers et les enjeux du développement durable et à repérer les actions mises en place par les organisations, au niveau national ou international, pour le favoriser.</w:t>
            </w:r>
          </w:p>
          <w:p w:rsidR="004E1FCF" w:rsidRPr="00561A7C" w:rsidRDefault="004E1FCF" w:rsidP="00101AA8">
            <w:pPr>
              <w:jc w:val="both"/>
              <w:rPr>
                <w:sz w:val="20"/>
                <w:szCs w:val="20"/>
              </w:rPr>
            </w:pPr>
          </w:p>
        </w:tc>
      </w:tr>
    </w:tbl>
    <w:p w:rsidR="004E1FCF" w:rsidRDefault="004E1FCF">
      <w:pPr>
        <w:rPr>
          <w:rFonts w:ascii="Arial" w:hAnsi="Arial" w:cs="Arial"/>
          <w:sz w:val="20"/>
          <w:szCs w:val="20"/>
        </w:rPr>
      </w:pPr>
    </w:p>
    <w:p w:rsidR="008C2A9A" w:rsidRDefault="008C2A9A">
      <w:pPr>
        <w:rPr>
          <w:rFonts w:ascii="Arial" w:hAnsi="Arial" w:cs="Arial"/>
          <w:sz w:val="20"/>
          <w:szCs w:val="20"/>
        </w:rPr>
      </w:pPr>
    </w:p>
    <w:p w:rsidR="009541D3" w:rsidRDefault="009541D3">
      <w:pPr>
        <w:rPr>
          <w:b/>
          <w:bCs/>
          <w:color w:val="0070C0"/>
          <w:sz w:val="32"/>
          <w:szCs w:val="32"/>
        </w:rPr>
      </w:pPr>
      <w:r>
        <w:rPr>
          <w:b/>
          <w:bCs/>
          <w:color w:val="0070C0"/>
          <w:sz w:val="32"/>
          <w:szCs w:val="32"/>
        </w:rPr>
        <w:br w:type="page"/>
      </w:r>
    </w:p>
    <w:p w:rsidR="004E1FCF" w:rsidRPr="00671287" w:rsidRDefault="001807FA" w:rsidP="001807FA">
      <w:pPr>
        <w:tabs>
          <w:tab w:val="left" w:pos="11907"/>
        </w:tabs>
        <w:rPr>
          <w:b/>
          <w:color w:val="0070C0"/>
          <w:sz w:val="32"/>
          <w:szCs w:val="32"/>
        </w:rPr>
      </w:pPr>
      <w:r>
        <w:rPr>
          <w:b/>
          <w:bCs/>
          <w:color w:val="0070C0"/>
          <w:sz w:val="32"/>
          <w:szCs w:val="32"/>
        </w:rPr>
        <w:t xml:space="preserve">Thème N°3 - </w:t>
      </w:r>
      <w:r w:rsidR="004E1FCF" w:rsidRPr="00671287">
        <w:rPr>
          <w:b/>
          <w:bCs/>
          <w:color w:val="0070C0"/>
          <w:sz w:val="32"/>
          <w:szCs w:val="32"/>
        </w:rPr>
        <w:t xml:space="preserve">La répartition des richesses </w:t>
      </w:r>
      <w:r w:rsidR="004E1FCF" w:rsidRPr="00671287">
        <w:rPr>
          <w:b/>
          <w:bCs/>
          <w:color w:val="0070C0"/>
          <w:sz w:val="32"/>
          <w:szCs w:val="32"/>
        </w:rPr>
        <w:tab/>
      </w:r>
      <w:bookmarkStart w:id="8" w:name="E1T3ST31"/>
      <w:r w:rsidR="004E1FCF" w:rsidRPr="00671287">
        <w:rPr>
          <w:b/>
          <w:bCs/>
          <w:color w:val="0070C0"/>
          <w:sz w:val="32"/>
          <w:szCs w:val="32"/>
        </w:rPr>
        <w:t>E1T3</w:t>
      </w:r>
      <w:r>
        <w:rPr>
          <w:b/>
          <w:bCs/>
          <w:color w:val="0070C0"/>
          <w:sz w:val="32"/>
          <w:szCs w:val="32"/>
        </w:rPr>
        <w:t>ST3</w:t>
      </w:r>
      <w:r w:rsidR="004E1FCF" w:rsidRPr="00671287">
        <w:rPr>
          <w:b/>
          <w:bCs/>
          <w:color w:val="0070C0"/>
          <w:sz w:val="32"/>
          <w:szCs w:val="32"/>
        </w:rPr>
        <w:t>1</w:t>
      </w:r>
      <w:bookmarkEnd w:id="8"/>
    </w:p>
    <w:p w:rsidR="004E1FCF" w:rsidRPr="00390A8D" w:rsidRDefault="004E1FCF" w:rsidP="00390A8D">
      <w:pPr>
        <w:rPr>
          <w:rFonts w:ascii="Arial" w:hAnsi="Arial" w:cs="Arial"/>
          <w:sz w:val="28"/>
          <w:szCs w:val="28"/>
        </w:rPr>
      </w:pPr>
    </w:p>
    <w:tbl>
      <w:tblPr>
        <w:tblStyle w:val="Grilleclaire-Accent1"/>
        <w:tblW w:w="14601" w:type="dxa"/>
        <w:tblLook w:val="01E0"/>
      </w:tblPr>
      <w:tblGrid>
        <w:gridCol w:w="3828"/>
        <w:gridCol w:w="10773"/>
      </w:tblGrid>
      <w:tr w:rsidR="004E1FCF" w:rsidRPr="000A3298" w:rsidTr="00671287">
        <w:trPr>
          <w:cnfStyle w:val="100000000000"/>
          <w:trHeight w:val="112"/>
        </w:trPr>
        <w:tc>
          <w:tcPr>
            <w:cnfStyle w:val="001000000000"/>
            <w:tcW w:w="14601" w:type="dxa"/>
            <w:gridSpan w:val="2"/>
          </w:tcPr>
          <w:p w:rsidR="004E1FCF" w:rsidRPr="000A3298" w:rsidRDefault="004E1FCF" w:rsidP="00101AA8">
            <w:pPr>
              <w:rPr>
                <w:b w:val="0"/>
                <w:bCs w:val="0"/>
                <w:sz w:val="20"/>
                <w:szCs w:val="20"/>
              </w:rPr>
            </w:pPr>
            <w:r w:rsidRPr="000A3298">
              <w:rPr>
                <w:sz w:val="20"/>
                <w:szCs w:val="20"/>
              </w:rPr>
              <w:t>3.1 Les inégalités de revenus et de patrimoine des ménages</w:t>
            </w:r>
          </w:p>
          <w:p w:rsidR="004E1FCF" w:rsidRPr="000A3298" w:rsidRDefault="004E1FCF" w:rsidP="00101AA8">
            <w:pPr>
              <w:rPr>
                <w:b w:val="0"/>
                <w:bCs w:val="0"/>
                <w:sz w:val="20"/>
                <w:szCs w:val="20"/>
              </w:rPr>
            </w:pPr>
            <w:r w:rsidRPr="000A3298">
              <w:rPr>
                <w:sz w:val="20"/>
                <w:szCs w:val="20"/>
              </w:rPr>
              <w:t xml:space="preserve">    1. Le partage inégal des revenus et du patrimoine des ménages</w:t>
            </w:r>
          </w:p>
          <w:p w:rsidR="004E1FCF" w:rsidRDefault="004E1FCF" w:rsidP="00101AA8">
            <w:pPr>
              <w:rPr>
                <w:b w:val="0"/>
                <w:bCs w:val="0"/>
                <w:sz w:val="20"/>
                <w:szCs w:val="20"/>
              </w:rPr>
            </w:pPr>
            <w:r w:rsidRPr="000A3298">
              <w:rPr>
                <w:sz w:val="20"/>
                <w:szCs w:val="20"/>
              </w:rPr>
              <w:t xml:space="preserve">    2. La formation des salaires</w:t>
            </w:r>
          </w:p>
          <w:p w:rsidR="004E1FCF" w:rsidRPr="000A3298" w:rsidRDefault="004E1FCF" w:rsidP="00101AA8">
            <w:pPr>
              <w:rPr>
                <w:b w:val="0"/>
                <w:bCs w:val="0"/>
                <w:sz w:val="20"/>
                <w:szCs w:val="20"/>
              </w:rPr>
            </w:pPr>
          </w:p>
        </w:tc>
      </w:tr>
      <w:tr w:rsidR="004E1FCF" w:rsidRPr="000A3298" w:rsidTr="00671287">
        <w:trPr>
          <w:cnfStyle w:val="000000100000"/>
          <w:trHeight w:val="119"/>
        </w:trPr>
        <w:tc>
          <w:tcPr>
            <w:cnfStyle w:val="001000000000"/>
            <w:tcW w:w="3828" w:type="dxa"/>
          </w:tcPr>
          <w:p w:rsidR="004E1FCF" w:rsidRPr="000A3298" w:rsidRDefault="004E1FCF" w:rsidP="00101AA8">
            <w:pPr>
              <w:jc w:val="center"/>
              <w:rPr>
                <w:b w:val="0"/>
                <w:bCs w:val="0"/>
                <w:sz w:val="20"/>
                <w:szCs w:val="20"/>
              </w:rPr>
            </w:pPr>
            <w:r w:rsidRPr="000A3298">
              <w:rPr>
                <w:sz w:val="20"/>
                <w:szCs w:val="20"/>
              </w:rPr>
              <w:t>Contenus/ Objectifs</w:t>
            </w:r>
          </w:p>
        </w:tc>
        <w:tc>
          <w:tcPr>
            <w:cnfStyle w:val="000100000000"/>
            <w:tcW w:w="10773" w:type="dxa"/>
          </w:tcPr>
          <w:p w:rsidR="004E1FCF" w:rsidRPr="000A3298" w:rsidRDefault="004E1FCF" w:rsidP="00101AA8">
            <w:pPr>
              <w:jc w:val="center"/>
              <w:rPr>
                <w:b w:val="0"/>
                <w:bCs w:val="0"/>
                <w:sz w:val="20"/>
                <w:szCs w:val="20"/>
              </w:rPr>
            </w:pPr>
            <w:r w:rsidRPr="000A3298">
              <w:rPr>
                <w:sz w:val="20"/>
                <w:szCs w:val="20"/>
              </w:rPr>
              <w:t>Compétences</w:t>
            </w:r>
          </w:p>
        </w:tc>
      </w:tr>
      <w:tr w:rsidR="004E1FCF" w:rsidRPr="000A3298" w:rsidTr="00671287">
        <w:trPr>
          <w:cnfStyle w:val="000000010000"/>
          <w:trHeight w:val="270"/>
        </w:trPr>
        <w:tc>
          <w:tcPr>
            <w:cnfStyle w:val="001000000000"/>
            <w:tcW w:w="3828" w:type="dxa"/>
          </w:tcPr>
          <w:p w:rsidR="004E1FCF" w:rsidRPr="000A3298" w:rsidRDefault="004E1FCF" w:rsidP="00101AA8">
            <w:pPr>
              <w:rPr>
                <w:sz w:val="20"/>
                <w:szCs w:val="20"/>
              </w:rPr>
            </w:pPr>
            <w:r w:rsidRPr="000A3298">
              <w:rPr>
                <w:i/>
                <w:sz w:val="20"/>
                <w:szCs w:val="20"/>
              </w:rPr>
              <w:t xml:space="preserve"> </w:t>
            </w:r>
            <w:r w:rsidRPr="000A3298">
              <w:rPr>
                <w:sz w:val="20"/>
                <w:szCs w:val="20"/>
              </w:rPr>
              <w:sym w:font="Wingdings" w:char="F075"/>
            </w:r>
            <w:r w:rsidRPr="000A3298">
              <w:rPr>
                <w:sz w:val="20"/>
                <w:szCs w:val="20"/>
              </w:rPr>
              <w:t>Identifier l’origine et les composantes des revenus primaires des ménages; constater la part et l’évolution de chaque composante</w:t>
            </w:r>
          </w:p>
          <w:p w:rsidR="004E1FCF" w:rsidRPr="000A3298" w:rsidRDefault="004E1FCF" w:rsidP="00101AA8">
            <w:pPr>
              <w:rPr>
                <w:sz w:val="20"/>
                <w:szCs w:val="20"/>
              </w:rPr>
            </w:pPr>
            <w:r w:rsidRPr="000A3298">
              <w:rPr>
                <w:sz w:val="20"/>
                <w:szCs w:val="20"/>
              </w:rPr>
              <w:sym w:font="Wingdings" w:char="F075"/>
            </w:r>
            <w:r w:rsidRPr="000A3298">
              <w:rPr>
                <w:sz w:val="20"/>
                <w:szCs w:val="20"/>
              </w:rPr>
              <w:t>Exposer les mécanismes de la redistribution et définir le revenu disponible</w:t>
            </w:r>
          </w:p>
          <w:p w:rsidR="004E1FCF" w:rsidRPr="000A3298" w:rsidRDefault="004E1FCF" w:rsidP="00101AA8">
            <w:pPr>
              <w:rPr>
                <w:sz w:val="20"/>
                <w:szCs w:val="20"/>
              </w:rPr>
            </w:pPr>
            <w:r w:rsidRPr="000A3298">
              <w:rPr>
                <w:sz w:val="20"/>
                <w:szCs w:val="20"/>
              </w:rPr>
              <w:sym w:font="Wingdings" w:char="F075"/>
            </w:r>
            <w:r w:rsidRPr="000A3298">
              <w:rPr>
                <w:sz w:val="20"/>
                <w:szCs w:val="20"/>
              </w:rPr>
              <w:t>Souligner les inégalités de revenu disponible en s’appuyant sur des outils statistiques</w:t>
            </w:r>
          </w:p>
          <w:p w:rsidR="004E1FCF" w:rsidRPr="000A3298" w:rsidRDefault="004E1FCF" w:rsidP="00101AA8">
            <w:pPr>
              <w:rPr>
                <w:sz w:val="20"/>
                <w:szCs w:val="20"/>
              </w:rPr>
            </w:pPr>
            <w:r w:rsidRPr="000A3298">
              <w:rPr>
                <w:sz w:val="20"/>
                <w:szCs w:val="20"/>
              </w:rPr>
              <w:sym w:font="Wingdings" w:char="0075"/>
            </w:r>
            <w:r w:rsidRPr="000A3298">
              <w:rPr>
                <w:sz w:val="20"/>
                <w:szCs w:val="20"/>
              </w:rPr>
              <w:t>Montrer que la croissance ne réduit pas forcément les inégalités et la pauvreté (constat dans les pays développés)</w:t>
            </w:r>
          </w:p>
          <w:p w:rsidR="004E1FCF" w:rsidRPr="000A3298" w:rsidRDefault="004E1FCF" w:rsidP="00101AA8">
            <w:pPr>
              <w:rPr>
                <w:i/>
                <w:sz w:val="20"/>
                <w:szCs w:val="20"/>
              </w:rPr>
            </w:pPr>
            <w:r w:rsidRPr="000A3298">
              <w:rPr>
                <w:sz w:val="20"/>
                <w:szCs w:val="20"/>
              </w:rPr>
              <w:sym w:font="Wingdings" w:char="F075"/>
            </w:r>
            <w:r w:rsidRPr="000A3298">
              <w:rPr>
                <w:sz w:val="20"/>
                <w:szCs w:val="20"/>
              </w:rPr>
              <w:t>Identifier les facteurs économiques et sociaux à l’origine de la formation des salaires et des inégalités salariales</w:t>
            </w:r>
          </w:p>
          <w:p w:rsidR="004E1FCF" w:rsidRPr="000A3298" w:rsidRDefault="004E1FCF" w:rsidP="00101AA8">
            <w:pPr>
              <w:rPr>
                <w:sz w:val="20"/>
                <w:szCs w:val="20"/>
              </w:rPr>
            </w:pPr>
            <w:r w:rsidRPr="000A3298">
              <w:rPr>
                <w:sz w:val="20"/>
                <w:szCs w:val="20"/>
              </w:rPr>
              <w:sym w:font="Wingdings" w:char="F075"/>
            </w:r>
            <w:r w:rsidRPr="000A3298">
              <w:rPr>
                <w:sz w:val="20"/>
                <w:szCs w:val="20"/>
              </w:rPr>
              <w:t xml:space="preserve">Caractériser l’intervention des </w:t>
            </w:r>
            <w:r w:rsidRPr="000A3298">
              <w:rPr>
                <w:caps/>
                <w:sz w:val="20"/>
                <w:szCs w:val="20"/>
              </w:rPr>
              <w:t>é</w:t>
            </w:r>
            <w:r w:rsidRPr="000A3298">
              <w:rPr>
                <w:sz w:val="20"/>
                <w:szCs w:val="20"/>
              </w:rPr>
              <w:t>tats des pays développés en matière salariale (rôle du SMIC en France)</w:t>
            </w:r>
          </w:p>
        </w:tc>
        <w:tc>
          <w:tcPr>
            <w:cnfStyle w:val="000100000000"/>
            <w:tcW w:w="10773" w:type="dxa"/>
          </w:tcPr>
          <w:p w:rsidR="004E1FCF" w:rsidRPr="000A3298" w:rsidRDefault="004E1FCF" w:rsidP="00101AA8">
            <w:pPr>
              <w:rPr>
                <w:sz w:val="20"/>
                <w:szCs w:val="20"/>
              </w:rPr>
            </w:pPr>
          </w:p>
          <w:p w:rsidR="004E1FCF" w:rsidRPr="000A3298" w:rsidRDefault="004E1FCF" w:rsidP="00101AA8">
            <w:pPr>
              <w:rPr>
                <w:sz w:val="20"/>
                <w:szCs w:val="20"/>
              </w:rPr>
            </w:pPr>
            <w:r w:rsidRPr="000A3298">
              <w:rPr>
                <w:sz w:val="20"/>
                <w:szCs w:val="20"/>
              </w:rPr>
              <w:sym w:font="Wingdings" w:char="0075"/>
            </w:r>
            <w:r w:rsidRPr="000A3298">
              <w:rPr>
                <w:sz w:val="20"/>
                <w:szCs w:val="20"/>
              </w:rPr>
              <w:t>Décrire et caractériser la répartition des revenus et du patrimoine</w:t>
            </w:r>
          </w:p>
          <w:p w:rsidR="004E1FCF" w:rsidRPr="000A3298" w:rsidRDefault="004E1FCF" w:rsidP="00101AA8">
            <w:pPr>
              <w:rPr>
                <w:sz w:val="20"/>
                <w:szCs w:val="20"/>
              </w:rPr>
            </w:pPr>
          </w:p>
          <w:p w:rsidR="004E1FCF" w:rsidRPr="000A3298" w:rsidRDefault="004E1FCF" w:rsidP="00101AA8">
            <w:pPr>
              <w:rPr>
                <w:sz w:val="20"/>
                <w:szCs w:val="20"/>
              </w:rPr>
            </w:pPr>
          </w:p>
          <w:p w:rsidR="004E1FCF" w:rsidRPr="000A3298" w:rsidRDefault="004E1FCF" w:rsidP="00101AA8">
            <w:pPr>
              <w:rPr>
                <w:sz w:val="20"/>
                <w:szCs w:val="20"/>
              </w:rPr>
            </w:pPr>
          </w:p>
          <w:p w:rsidR="004E1FCF" w:rsidRPr="000A3298" w:rsidRDefault="004E1FCF" w:rsidP="00101AA8">
            <w:pPr>
              <w:rPr>
                <w:sz w:val="20"/>
                <w:szCs w:val="20"/>
              </w:rPr>
            </w:pPr>
          </w:p>
          <w:p w:rsidR="004E1FCF" w:rsidRPr="000A3298" w:rsidRDefault="004E1FCF" w:rsidP="00101AA8">
            <w:pPr>
              <w:rPr>
                <w:sz w:val="20"/>
                <w:szCs w:val="20"/>
              </w:rPr>
            </w:pPr>
          </w:p>
          <w:p w:rsidR="004E1FCF" w:rsidRPr="000A3298" w:rsidRDefault="004E1FCF" w:rsidP="00101AA8">
            <w:pPr>
              <w:rPr>
                <w:sz w:val="20"/>
                <w:szCs w:val="20"/>
              </w:rPr>
            </w:pPr>
          </w:p>
          <w:p w:rsidR="004E1FCF" w:rsidRPr="000A3298" w:rsidRDefault="004E1FCF" w:rsidP="00101AA8">
            <w:pPr>
              <w:rPr>
                <w:sz w:val="20"/>
                <w:szCs w:val="20"/>
              </w:rPr>
            </w:pPr>
          </w:p>
          <w:p w:rsidR="004E1FCF" w:rsidRPr="000A3298" w:rsidRDefault="004E1FCF" w:rsidP="00101AA8">
            <w:pPr>
              <w:rPr>
                <w:sz w:val="20"/>
                <w:szCs w:val="20"/>
              </w:rPr>
            </w:pPr>
          </w:p>
          <w:p w:rsidR="004E1FCF" w:rsidRPr="000A3298" w:rsidRDefault="004E1FCF" w:rsidP="00101AA8">
            <w:pPr>
              <w:rPr>
                <w:sz w:val="20"/>
                <w:szCs w:val="20"/>
              </w:rPr>
            </w:pPr>
          </w:p>
          <w:p w:rsidR="004E1FCF" w:rsidRPr="000A3298" w:rsidRDefault="004E1FCF" w:rsidP="00101AA8">
            <w:pPr>
              <w:rPr>
                <w:sz w:val="20"/>
                <w:szCs w:val="20"/>
              </w:rPr>
            </w:pPr>
          </w:p>
          <w:p w:rsidR="004E1FCF" w:rsidRPr="000A3298" w:rsidRDefault="004E1FCF" w:rsidP="00101AA8">
            <w:pPr>
              <w:rPr>
                <w:sz w:val="20"/>
                <w:szCs w:val="20"/>
              </w:rPr>
            </w:pPr>
            <w:r w:rsidRPr="000A3298">
              <w:rPr>
                <w:sz w:val="20"/>
                <w:szCs w:val="20"/>
              </w:rPr>
              <w:sym w:font="Wingdings" w:char="0075"/>
            </w:r>
            <w:r w:rsidRPr="000A3298">
              <w:rPr>
                <w:sz w:val="20"/>
                <w:szCs w:val="20"/>
              </w:rPr>
              <w:t>Analyser les modalités de formation des salaires</w:t>
            </w:r>
          </w:p>
          <w:p w:rsidR="004E1FCF" w:rsidRPr="000A3298" w:rsidRDefault="004E1FCF" w:rsidP="00101AA8">
            <w:pPr>
              <w:rPr>
                <w:sz w:val="20"/>
                <w:szCs w:val="20"/>
              </w:rPr>
            </w:pPr>
          </w:p>
          <w:p w:rsidR="004E1FCF" w:rsidRPr="000A3298" w:rsidRDefault="004E1FCF" w:rsidP="00101AA8">
            <w:pPr>
              <w:rPr>
                <w:sz w:val="20"/>
                <w:szCs w:val="20"/>
              </w:rPr>
            </w:pPr>
            <w:r w:rsidRPr="000A3298">
              <w:rPr>
                <w:sz w:val="20"/>
                <w:szCs w:val="20"/>
              </w:rPr>
              <w:sym w:font="Wingdings" w:char="0075"/>
            </w:r>
            <w:r w:rsidRPr="000A3298">
              <w:rPr>
                <w:sz w:val="20"/>
                <w:szCs w:val="20"/>
              </w:rPr>
              <w:t>Analyser les inégalités de revenus dans les pays développés</w:t>
            </w:r>
          </w:p>
          <w:p w:rsidR="004E1FCF" w:rsidRPr="000A3298" w:rsidRDefault="004E1FCF" w:rsidP="00101AA8">
            <w:pPr>
              <w:rPr>
                <w:sz w:val="20"/>
                <w:szCs w:val="20"/>
              </w:rPr>
            </w:pPr>
          </w:p>
        </w:tc>
      </w:tr>
      <w:tr w:rsidR="004E1FCF" w:rsidRPr="000A3298" w:rsidTr="00671287">
        <w:trPr>
          <w:cnfStyle w:val="000000100000"/>
        </w:trPr>
        <w:tc>
          <w:tcPr>
            <w:cnfStyle w:val="001000000000"/>
            <w:tcW w:w="14601" w:type="dxa"/>
            <w:gridSpan w:val="2"/>
          </w:tcPr>
          <w:p w:rsidR="004E1FCF" w:rsidRPr="000A3298" w:rsidRDefault="004E1FCF" w:rsidP="00101AA8">
            <w:pPr>
              <w:jc w:val="center"/>
              <w:rPr>
                <w:b w:val="0"/>
                <w:sz w:val="20"/>
                <w:szCs w:val="20"/>
              </w:rPr>
            </w:pPr>
            <w:r w:rsidRPr="000A3298">
              <w:rPr>
                <w:sz w:val="20"/>
                <w:szCs w:val="20"/>
              </w:rPr>
              <w:t>PRE-REQUIS BAC PRO</w:t>
            </w:r>
          </w:p>
        </w:tc>
      </w:tr>
      <w:tr w:rsidR="004E1FCF" w:rsidRPr="000A3298" w:rsidTr="00671287">
        <w:trPr>
          <w:cnfStyle w:val="010000000000"/>
        </w:trPr>
        <w:tc>
          <w:tcPr>
            <w:cnfStyle w:val="001000000000"/>
            <w:tcW w:w="3828" w:type="dxa"/>
          </w:tcPr>
          <w:p w:rsidR="004E1FCF" w:rsidRPr="000A3298" w:rsidRDefault="004E1FCF" w:rsidP="00101AA8">
            <w:pPr>
              <w:jc w:val="center"/>
              <w:rPr>
                <w:b w:val="0"/>
                <w:bCs w:val="0"/>
                <w:sz w:val="20"/>
                <w:szCs w:val="20"/>
              </w:rPr>
            </w:pPr>
            <w:r w:rsidRPr="000A3298">
              <w:rPr>
                <w:sz w:val="20"/>
                <w:szCs w:val="20"/>
              </w:rPr>
              <w:t>4 – 2 La création de richesse par l’entreprise</w:t>
            </w:r>
          </w:p>
          <w:p w:rsidR="004E1FCF" w:rsidRDefault="004E1FCF" w:rsidP="00101AA8">
            <w:pPr>
              <w:snapToGrid w:val="0"/>
              <w:jc w:val="center"/>
              <w:rPr>
                <w:b w:val="0"/>
                <w:bCs w:val="0"/>
                <w:sz w:val="20"/>
                <w:szCs w:val="20"/>
              </w:rPr>
            </w:pPr>
          </w:p>
          <w:p w:rsidR="004E1FCF" w:rsidRDefault="004E1FCF" w:rsidP="00101AA8">
            <w:pPr>
              <w:snapToGrid w:val="0"/>
              <w:rPr>
                <w:b w:val="0"/>
                <w:bCs w:val="0"/>
                <w:sz w:val="20"/>
                <w:szCs w:val="20"/>
              </w:rPr>
            </w:pPr>
          </w:p>
          <w:p w:rsidR="004E1FCF" w:rsidRDefault="004E1FCF" w:rsidP="00101AA8">
            <w:pPr>
              <w:snapToGrid w:val="0"/>
              <w:jc w:val="center"/>
              <w:rPr>
                <w:b w:val="0"/>
                <w:bCs w:val="0"/>
                <w:sz w:val="20"/>
                <w:szCs w:val="20"/>
              </w:rPr>
            </w:pPr>
          </w:p>
          <w:p w:rsidR="004E1FCF"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jc w:val="both"/>
              <w:rPr>
                <w:b w:val="0"/>
                <w:bCs w:val="0"/>
                <w:sz w:val="20"/>
                <w:szCs w:val="20"/>
              </w:rPr>
            </w:pPr>
            <w:r w:rsidRPr="000A3298">
              <w:rPr>
                <w:sz w:val="20"/>
                <w:szCs w:val="20"/>
              </w:rPr>
              <w:t xml:space="preserve"> Les enjeux du partage de la valeur ajoutée</w:t>
            </w: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jc w:val="center"/>
              <w:rPr>
                <w:b w:val="0"/>
                <w:bCs w:val="0"/>
                <w:sz w:val="20"/>
                <w:szCs w:val="20"/>
              </w:rPr>
            </w:pPr>
          </w:p>
          <w:p w:rsidR="004E1FCF" w:rsidRPr="000A3298" w:rsidRDefault="004E1FCF" w:rsidP="00101AA8">
            <w:pPr>
              <w:snapToGrid w:val="0"/>
              <w:rPr>
                <w:b w:val="0"/>
                <w:bCs w:val="0"/>
                <w:sz w:val="20"/>
                <w:szCs w:val="20"/>
              </w:rPr>
            </w:pPr>
          </w:p>
          <w:p w:rsidR="004E1FCF" w:rsidRDefault="004E1FCF" w:rsidP="00101AA8">
            <w:pPr>
              <w:jc w:val="both"/>
              <w:rPr>
                <w:b w:val="0"/>
                <w:bCs w:val="0"/>
                <w:sz w:val="20"/>
                <w:szCs w:val="20"/>
              </w:rPr>
            </w:pPr>
            <w:r w:rsidRPr="000A3298">
              <w:rPr>
                <w:sz w:val="20"/>
                <w:szCs w:val="20"/>
              </w:rPr>
              <w:t xml:space="preserve">6 </w:t>
            </w:r>
            <w:r>
              <w:rPr>
                <w:sz w:val="20"/>
                <w:szCs w:val="20"/>
              </w:rPr>
              <w:t>–</w:t>
            </w:r>
            <w:r w:rsidRPr="000A3298">
              <w:rPr>
                <w:sz w:val="20"/>
                <w:szCs w:val="20"/>
              </w:rPr>
              <w:t xml:space="preserve"> 3</w:t>
            </w:r>
            <w:r>
              <w:rPr>
                <w:sz w:val="20"/>
                <w:szCs w:val="20"/>
              </w:rPr>
              <w:t xml:space="preserve"> </w:t>
            </w:r>
            <w:r w:rsidRPr="000A3298">
              <w:rPr>
                <w:sz w:val="20"/>
                <w:szCs w:val="20"/>
              </w:rPr>
              <w:t xml:space="preserve"> Les revenus, leur répartition et la redistribution </w:t>
            </w: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r w:rsidRPr="000A3298">
              <w:rPr>
                <w:sz w:val="20"/>
                <w:szCs w:val="20"/>
              </w:rPr>
              <w:t>Les revenus et leur répartition</w:t>
            </w: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Default="004E1FCF" w:rsidP="00101AA8">
            <w:pPr>
              <w:jc w:val="both"/>
              <w:rPr>
                <w:b w:val="0"/>
                <w:bCs w:val="0"/>
                <w:sz w:val="20"/>
                <w:szCs w:val="20"/>
              </w:rPr>
            </w:pPr>
          </w:p>
          <w:p w:rsidR="004E1FCF" w:rsidRPr="000A3298" w:rsidRDefault="004E1FCF" w:rsidP="00101AA8">
            <w:pPr>
              <w:jc w:val="both"/>
              <w:rPr>
                <w:b w:val="0"/>
                <w:bCs w:val="0"/>
                <w:sz w:val="20"/>
                <w:szCs w:val="20"/>
              </w:rPr>
            </w:pPr>
            <w:r w:rsidRPr="000A3298">
              <w:rPr>
                <w:sz w:val="20"/>
                <w:szCs w:val="20"/>
              </w:rPr>
              <w:t>La redistribution</w:t>
            </w:r>
          </w:p>
          <w:p w:rsidR="004E1FCF" w:rsidRPr="000A3298" w:rsidRDefault="004E1FCF" w:rsidP="00101AA8">
            <w:pPr>
              <w:snapToGrid w:val="0"/>
              <w:rPr>
                <w:b w:val="0"/>
                <w:sz w:val="20"/>
                <w:szCs w:val="20"/>
              </w:rPr>
            </w:pPr>
          </w:p>
        </w:tc>
        <w:tc>
          <w:tcPr>
            <w:cnfStyle w:val="000100000000"/>
            <w:tcW w:w="10773" w:type="dxa"/>
          </w:tcPr>
          <w:p w:rsidR="004E1FCF" w:rsidRDefault="004E1FCF" w:rsidP="00101AA8">
            <w:pPr>
              <w:rPr>
                <w:b w:val="0"/>
                <w:sz w:val="20"/>
                <w:szCs w:val="20"/>
              </w:rPr>
            </w:pPr>
          </w:p>
          <w:p w:rsidR="004E1FCF" w:rsidRPr="000A3298" w:rsidRDefault="004E1FCF" w:rsidP="00101AA8">
            <w:pPr>
              <w:rPr>
                <w:b w:val="0"/>
                <w:sz w:val="20"/>
                <w:szCs w:val="20"/>
              </w:rPr>
            </w:pPr>
            <w:r w:rsidRPr="000A3298">
              <w:rPr>
                <w:sz w:val="20"/>
                <w:szCs w:val="20"/>
              </w:rPr>
              <w:t>Champ de connaissances</w:t>
            </w:r>
          </w:p>
          <w:p w:rsidR="004E1FCF" w:rsidRPr="000A3298" w:rsidRDefault="004E1FCF" w:rsidP="00101AA8">
            <w:pPr>
              <w:rPr>
                <w:sz w:val="20"/>
                <w:szCs w:val="20"/>
              </w:rPr>
            </w:pPr>
            <w:r w:rsidRPr="000A3298">
              <w:rPr>
                <w:sz w:val="20"/>
                <w:szCs w:val="20"/>
              </w:rPr>
              <w:t>Les bénéficiaires du partage de la valeur ajoutée</w:t>
            </w:r>
          </w:p>
          <w:p w:rsidR="004E1FCF" w:rsidRPr="000A3298" w:rsidRDefault="004E1FCF" w:rsidP="00101AA8">
            <w:pPr>
              <w:rPr>
                <w:sz w:val="20"/>
                <w:szCs w:val="20"/>
              </w:rPr>
            </w:pPr>
            <w:r w:rsidRPr="000A3298">
              <w:rPr>
                <w:sz w:val="20"/>
                <w:szCs w:val="20"/>
              </w:rPr>
              <w:t>L’évolution du partage de la valeur ajoutée</w:t>
            </w:r>
          </w:p>
          <w:p w:rsidR="004E1FCF" w:rsidRDefault="004E1FCF" w:rsidP="00101AA8">
            <w:pPr>
              <w:jc w:val="both"/>
              <w:rPr>
                <w:b w:val="0"/>
                <w:bCs w:val="0"/>
                <w:sz w:val="20"/>
                <w:szCs w:val="20"/>
              </w:rPr>
            </w:pPr>
          </w:p>
          <w:p w:rsidR="004E1FCF" w:rsidRPr="000A3298" w:rsidRDefault="004E1FCF" w:rsidP="00101AA8">
            <w:pPr>
              <w:jc w:val="both"/>
              <w:rPr>
                <w:b w:val="0"/>
                <w:bCs w:val="0"/>
                <w:sz w:val="20"/>
                <w:szCs w:val="20"/>
              </w:rPr>
            </w:pPr>
            <w:r w:rsidRPr="000A3298">
              <w:rPr>
                <w:sz w:val="20"/>
                <w:szCs w:val="20"/>
              </w:rPr>
              <w:t>Indications complémentaires</w:t>
            </w:r>
          </w:p>
          <w:p w:rsidR="004E1FCF" w:rsidRPr="000A3298" w:rsidRDefault="004E1FCF" w:rsidP="00101AA8">
            <w:pPr>
              <w:jc w:val="both"/>
              <w:rPr>
                <w:i/>
                <w:iCs/>
                <w:sz w:val="20"/>
                <w:szCs w:val="20"/>
              </w:rPr>
            </w:pPr>
            <w:r w:rsidRPr="000A3298">
              <w:rPr>
                <w:sz w:val="20"/>
                <w:szCs w:val="20"/>
              </w:rPr>
              <w:t xml:space="preserve">L’accroissement de la valeur ajoutée permet une augmentation des revenus supplémentaires à distribuer aux deux grands bénéficiaires : le facteur capital et le facteur travail. Les conséquences du partage de la valeur ajoutée sont à la fois économiques et sociales. Au plan économique le niveau de la valeur ajoutée interfère sur les flux de consommation et d’investissement. Une augmentation de la part de valeur ajoutée accordée au travail favorise la consommation. Une plus grande part de valeur ajoutée accordée au capital et à l’entreprise peut favoriser l’investissement et le maintien d’un système productif technologiquement à la pointe. Il convient d’aborder les conséquences d’une répartition déséquilibrée entre la valorisation du facteur travail et des taux d’intérêts ou des dividendes trop élevés. Le partage de la valeur ajoutée doit satisfaire à des critères d’équité et de justice sociale.  L’intervention de l’État dans la répartition de la valeur ajoutée est justifiée par le constat d’inégalités économiques et sociales (inégalités de revenus, de patrimoines, de niveau de vie, accroissement de la précarité et de la pauvreté) et par des objectifs politiques d’augmentation des capacités de production ou de relance de la croissance par la consommation. </w:t>
            </w:r>
          </w:p>
          <w:p w:rsidR="004E1FCF" w:rsidRPr="000A3298" w:rsidRDefault="004E1FCF" w:rsidP="00101AA8">
            <w:pPr>
              <w:rPr>
                <w:b w:val="0"/>
                <w:sz w:val="20"/>
                <w:szCs w:val="20"/>
              </w:rPr>
            </w:pPr>
          </w:p>
          <w:p w:rsidR="004E1FCF" w:rsidRPr="000A3298" w:rsidRDefault="004E1FCF" w:rsidP="00101AA8">
            <w:pPr>
              <w:rPr>
                <w:b w:val="0"/>
                <w:sz w:val="20"/>
                <w:szCs w:val="20"/>
              </w:rPr>
            </w:pPr>
          </w:p>
          <w:p w:rsidR="004E1FCF" w:rsidRPr="000A3298" w:rsidRDefault="004E1FCF" w:rsidP="00101AA8">
            <w:pPr>
              <w:rPr>
                <w:b w:val="0"/>
                <w:sz w:val="20"/>
                <w:szCs w:val="20"/>
              </w:rPr>
            </w:pPr>
            <w:r w:rsidRPr="000A3298">
              <w:rPr>
                <w:sz w:val="20"/>
                <w:szCs w:val="20"/>
              </w:rPr>
              <w:t>Champ de connaissances</w:t>
            </w:r>
          </w:p>
          <w:p w:rsidR="004E1FCF" w:rsidRPr="000A3298" w:rsidRDefault="004E1FCF" w:rsidP="00101AA8">
            <w:pPr>
              <w:snapToGrid w:val="0"/>
              <w:rPr>
                <w:sz w:val="20"/>
                <w:szCs w:val="20"/>
              </w:rPr>
            </w:pPr>
            <w:r w:rsidRPr="000A3298">
              <w:rPr>
                <w:sz w:val="20"/>
                <w:szCs w:val="20"/>
              </w:rPr>
              <w:t>La notion de revenu</w:t>
            </w:r>
          </w:p>
          <w:p w:rsidR="004E1FCF" w:rsidRPr="000A3298" w:rsidRDefault="004E1FCF" w:rsidP="00101AA8">
            <w:pPr>
              <w:rPr>
                <w:sz w:val="20"/>
                <w:szCs w:val="20"/>
              </w:rPr>
            </w:pPr>
            <w:r w:rsidRPr="000A3298">
              <w:rPr>
                <w:sz w:val="20"/>
                <w:szCs w:val="20"/>
              </w:rPr>
              <w:t>La typologie des revenus</w:t>
            </w:r>
          </w:p>
          <w:p w:rsidR="004E1FCF" w:rsidRPr="000A3298" w:rsidRDefault="004E1FCF" w:rsidP="00101AA8">
            <w:pPr>
              <w:rPr>
                <w:sz w:val="20"/>
                <w:szCs w:val="20"/>
              </w:rPr>
            </w:pPr>
            <w:r w:rsidRPr="000A3298">
              <w:rPr>
                <w:sz w:val="20"/>
                <w:szCs w:val="20"/>
              </w:rPr>
              <w:t xml:space="preserve">Les inégalités de revenu </w:t>
            </w:r>
          </w:p>
          <w:p w:rsidR="004E1FCF" w:rsidRPr="000A3298" w:rsidRDefault="004E1FCF" w:rsidP="00101AA8">
            <w:pPr>
              <w:rPr>
                <w:sz w:val="20"/>
                <w:szCs w:val="20"/>
              </w:rPr>
            </w:pPr>
            <w:r w:rsidRPr="000A3298">
              <w:rPr>
                <w:sz w:val="20"/>
                <w:szCs w:val="20"/>
              </w:rPr>
              <w:t>Les objectifs de la redistribution</w:t>
            </w:r>
          </w:p>
          <w:p w:rsidR="004E1FCF" w:rsidRDefault="004E1FCF" w:rsidP="00101AA8">
            <w:pPr>
              <w:rPr>
                <w:sz w:val="20"/>
                <w:szCs w:val="20"/>
              </w:rPr>
            </w:pPr>
            <w:r w:rsidRPr="000A3298">
              <w:rPr>
                <w:sz w:val="20"/>
                <w:szCs w:val="20"/>
              </w:rPr>
              <w:t>Les modalités de la redistribution</w:t>
            </w:r>
          </w:p>
          <w:p w:rsidR="004E1FCF" w:rsidRPr="000A3298" w:rsidRDefault="004E1FCF" w:rsidP="00101AA8">
            <w:pPr>
              <w:rPr>
                <w:sz w:val="20"/>
                <w:szCs w:val="20"/>
              </w:rPr>
            </w:pPr>
          </w:p>
          <w:p w:rsidR="004E1FCF" w:rsidRDefault="004E1FCF" w:rsidP="00101AA8">
            <w:pPr>
              <w:rPr>
                <w:sz w:val="20"/>
                <w:szCs w:val="20"/>
              </w:rPr>
            </w:pPr>
            <w:r w:rsidRPr="000A3298">
              <w:rPr>
                <w:sz w:val="20"/>
                <w:szCs w:val="20"/>
              </w:rPr>
              <w:t>Indications complémentaires</w:t>
            </w:r>
            <w:r>
              <w:rPr>
                <w:sz w:val="20"/>
                <w:szCs w:val="20"/>
              </w:rPr>
              <w:t> : l</w:t>
            </w:r>
            <w:r w:rsidRPr="000A3298">
              <w:rPr>
                <w:sz w:val="20"/>
                <w:szCs w:val="20"/>
              </w:rPr>
              <w:t>a répartition primaire des revenus, issue de la participation à l’activité économique, génère des inégalités de revenus. L’État et les pouvoirs publics, garants de la justice sociale, interviennent en mettant en place des mécanismes redistributifs visant à corriger certaines inégalités. Il s’agit d’abord de présenter les revenus puis d’étudier la redistribution des richesses opérée par l’État.</w:t>
            </w:r>
          </w:p>
          <w:p w:rsidR="004E1FCF" w:rsidRPr="000A3298" w:rsidRDefault="004E1FCF" w:rsidP="00101AA8">
            <w:pPr>
              <w:rPr>
                <w:sz w:val="20"/>
                <w:szCs w:val="20"/>
              </w:rPr>
            </w:pPr>
          </w:p>
          <w:p w:rsidR="004E1FCF" w:rsidRPr="000A3298" w:rsidRDefault="004E1FCF" w:rsidP="00101AA8">
            <w:pPr>
              <w:jc w:val="both"/>
              <w:rPr>
                <w:sz w:val="20"/>
                <w:szCs w:val="20"/>
              </w:rPr>
            </w:pPr>
            <w:r w:rsidRPr="000A3298">
              <w:rPr>
                <w:sz w:val="20"/>
                <w:szCs w:val="20"/>
              </w:rPr>
              <w:t>Les revenus des ménages sont issus de deux répartitions. La répartition primaire correspond à la distribution de la valeur ajoutée réalisée par le marché et donne naissance aux revenus primaires. La répartition secondaire ou redistribution, opérée par les pouvoirs publics, conduit à la formation des revenus de transfert. Revenus primaires et revenus de transfert constituent le revenu disponible brut. Après avoir différencié revenus primaires et revenus de transfert, on présente les différentes origines des revenus primaires (revenus du travail, revenus de la propriété) ainsi que les principaux revenus de transfert.</w:t>
            </w:r>
          </w:p>
          <w:p w:rsidR="004E1FCF" w:rsidRPr="000A3298" w:rsidRDefault="004E1FCF" w:rsidP="00101AA8">
            <w:pPr>
              <w:jc w:val="both"/>
              <w:rPr>
                <w:sz w:val="20"/>
                <w:szCs w:val="20"/>
              </w:rPr>
            </w:pPr>
          </w:p>
          <w:p w:rsidR="004E1FCF" w:rsidRPr="000A3298" w:rsidRDefault="004E1FCF" w:rsidP="00101AA8">
            <w:pPr>
              <w:jc w:val="both"/>
              <w:rPr>
                <w:sz w:val="20"/>
                <w:szCs w:val="20"/>
              </w:rPr>
            </w:pPr>
            <w:r w:rsidRPr="000A3298">
              <w:rPr>
                <w:sz w:val="20"/>
                <w:szCs w:val="20"/>
              </w:rPr>
              <w:t>La redistribution des richesses est organisée dans une optique différente en fonction des missions que l’État s’assigne. L’objectif peut être social (assurer une certaine solidarité) ou économique (maintenir le pouvoir d’achat), leur réalisation se fait grâce aux prélèvements obligatoires.</w:t>
            </w:r>
          </w:p>
          <w:p w:rsidR="004E1FCF" w:rsidRPr="000A3298" w:rsidRDefault="004E1FCF" w:rsidP="00101AA8">
            <w:pPr>
              <w:pStyle w:val="Corpsdetexte3"/>
              <w:jc w:val="both"/>
              <w:rPr>
                <w:b w:val="0"/>
                <w:sz w:val="20"/>
                <w:szCs w:val="20"/>
              </w:rPr>
            </w:pPr>
            <w:r w:rsidRPr="000A3298">
              <w:rPr>
                <w:sz w:val="20"/>
                <w:szCs w:val="20"/>
              </w:rPr>
              <w:t xml:space="preserve">L’analyse se limite à repérer les objectifs de la politique de redistribution : correction des inégalités et protection individuelle. Les modalités sous forme monétaire sont étudiées (RSA, allocations, par exemple) et non monétaire (biens publics). La protection contre les risques sociaux est abordée en se limitant aux principaux : chômage, maladie, vieillesse. </w:t>
            </w:r>
          </w:p>
        </w:tc>
      </w:tr>
    </w:tbl>
    <w:p w:rsidR="004E1FCF" w:rsidRDefault="004E1FCF">
      <w:pPr>
        <w:rPr>
          <w:rFonts w:ascii="Arial" w:hAnsi="Arial" w:cs="Arial"/>
          <w:sz w:val="20"/>
          <w:szCs w:val="20"/>
        </w:rPr>
      </w:pPr>
    </w:p>
    <w:p w:rsidR="004E1FCF" w:rsidRDefault="004E1FCF">
      <w:pPr>
        <w:rPr>
          <w:rFonts w:ascii="Arial" w:hAnsi="Arial" w:cs="Arial"/>
          <w:sz w:val="20"/>
          <w:szCs w:val="20"/>
        </w:rPr>
      </w:pPr>
    </w:p>
    <w:p w:rsidR="004E1FCF" w:rsidRPr="00671287" w:rsidRDefault="001807FA" w:rsidP="001807FA">
      <w:pPr>
        <w:tabs>
          <w:tab w:val="left" w:pos="11907"/>
        </w:tabs>
        <w:rPr>
          <w:b/>
          <w:bCs/>
          <w:color w:val="0070C0"/>
          <w:sz w:val="32"/>
          <w:szCs w:val="32"/>
        </w:rPr>
      </w:pPr>
      <w:r>
        <w:rPr>
          <w:b/>
          <w:bCs/>
          <w:color w:val="0070C0"/>
          <w:sz w:val="32"/>
          <w:szCs w:val="32"/>
        </w:rPr>
        <w:t xml:space="preserve">Thème N°3 - </w:t>
      </w:r>
      <w:r w:rsidR="004E1FCF" w:rsidRPr="00671287">
        <w:rPr>
          <w:b/>
          <w:bCs/>
          <w:color w:val="0070C0"/>
          <w:sz w:val="32"/>
          <w:szCs w:val="32"/>
        </w:rPr>
        <w:t xml:space="preserve">La répartition des richesses </w:t>
      </w:r>
      <w:r w:rsidR="004E1FCF" w:rsidRPr="00671287">
        <w:rPr>
          <w:b/>
          <w:bCs/>
          <w:color w:val="0070C0"/>
          <w:sz w:val="32"/>
          <w:szCs w:val="32"/>
        </w:rPr>
        <w:tab/>
      </w:r>
      <w:bookmarkStart w:id="9" w:name="E1T3ST32"/>
      <w:r>
        <w:rPr>
          <w:b/>
          <w:bCs/>
          <w:color w:val="0070C0"/>
          <w:sz w:val="32"/>
          <w:szCs w:val="32"/>
        </w:rPr>
        <w:t>E1T3ST</w:t>
      </w:r>
      <w:r w:rsidR="004E1FCF" w:rsidRPr="00671287">
        <w:rPr>
          <w:b/>
          <w:bCs/>
          <w:color w:val="0070C0"/>
          <w:sz w:val="32"/>
          <w:szCs w:val="32"/>
        </w:rPr>
        <w:t>32</w:t>
      </w:r>
      <w:bookmarkEnd w:id="9"/>
    </w:p>
    <w:p w:rsidR="004E1FCF" w:rsidRDefault="004E1FCF">
      <w:pPr>
        <w:rPr>
          <w:rFonts w:ascii="Arial" w:hAnsi="Arial" w:cs="Arial"/>
          <w:sz w:val="20"/>
          <w:szCs w:val="20"/>
        </w:rPr>
      </w:pPr>
    </w:p>
    <w:tbl>
      <w:tblPr>
        <w:tblStyle w:val="Grilleclaire-Accent1"/>
        <w:tblW w:w="14601" w:type="dxa"/>
        <w:tblLook w:val="01E0"/>
      </w:tblPr>
      <w:tblGrid>
        <w:gridCol w:w="4821"/>
        <w:gridCol w:w="9780"/>
      </w:tblGrid>
      <w:tr w:rsidR="004E1FCF" w:rsidRPr="00ED3FD9" w:rsidTr="00671287">
        <w:trPr>
          <w:cnfStyle w:val="100000000000"/>
          <w:trHeight w:val="112"/>
        </w:trPr>
        <w:tc>
          <w:tcPr>
            <w:cnfStyle w:val="001000000000"/>
            <w:tcW w:w="14601" w:type="dxa"/>
            <w:gridSpan w:val="2"/>
          </w:tcPr>
          <w:p w:rsidR="004E1FCF" w:rsidRPr="00FF717C" w:rsidRDefault="004E1FCF" w:rsidP="00101AA8">
            <w:pPr>
              <w:rPr>
                <w:b w:val="0"/>
                <w:bCs w:val="0"/>
                <w:sz w:val="20"/>
                <w:szCs w:val="20"/>
              </w:rPr>
            </w:pPr>
            <w:r w:rsidRPr="00FF717C">
              <w:rPr>
                <w:sz w:val="20"/>
                <w:szCs w:val="20"/>
              </w:rPr>
              <w:t xml:space="preserve">3.2 La politique de redistribution </w:t>
            </w:r>
          </w:p>
          <w:p w:rsidR="004E1FCF" w:rsidRPr="00FF717C" w:rsidRDefault="004E1FCF" w:rsidP="00101AA8">
            <w:pPr>
              <w:rPr>
                <w:b w:val="0"/>
                <w:bCs w:val="0"/>
                <w:sz w:val="20"/>
                <w:szCs w:val="20"/>
              </w:rPr>
            </w:pPr>
            <w:r w:rsidRPr="00FF717C">
              <w:rPr>
                <w:sz w:val="20"/>
                <w:szCs w:val="20"/>
              </w:rPr>
              <w:t xml:space="preserve">    1. Objectifs et instruments de la redistribution</w:t>
            </w:r>
          </w:p>
          <w:p w:rsidR="004E1FCF" w:rsidRDefault="004E1FCF" w:rsidP="00101AA8">
            <w:pPr>
              <w:rPr>
                <w:bCs w:val="0"/>
                <w:sz w:val="20"/>
                <w:szCs w:val="20"/>
              </w:rPr>
            </w:pPr>
            <w:r w:rsidRPr="00FF717C">
              <w:rPr>
                <w:sz w:val="20"/>
                <w:szCs w:val="20"/>
              </w:rPr>
              <w:t xml:space="preserve">    2. L’efficacité économique et sociale de la redistribution</w:t>
            </w:r>
            <w:r w:rsidRPr="00ED3FD9">
              <w:rPr>
                <w:sz w:val="20"/>
                <w:szCs w:val="20"/>
              </w:rPr>
              <w:t xml:space="preserve"> </w:t>
            </w:r>
          </w:p>
          <w:p w:rsidR="004E1FCF" w:rsidRPr="00ED3FD9" w:rsidRDefault="004E1FCF" w:rsidP="00101AA8">
            <w:pPr>
              <w:rPr>
                <w:bCs w:val="0"/>
                <w:sz w:val="20"/>
                <w:szCs w:val="20"/>
              </w:rPr>
            </w:pPr>
          </w:p>
        </w:tc>
      </w:tr>
      <w:tr w:rsidR="004E1FCF" w:rsidRPr="00ED3FD9" w:rsidTr="00671287">
        <w:trPr>
          <w:cnfStyle w:val="000000100000"/>
          <w:trHeight w:val="119"/>
        </w:trPr>
        <w:tc>
          <w:tcPr>
            <w:cnfStyle w:val="001000000000"/>
            <w:tcW w:w="4821" w:type="dxa"/>
          </w:tcPr>
          <w:p w:rsidR="004E1FCF" w:rsidRPr="00ED3FD9" w:rsidRDefault="004E1FCF" w:rsidP="00101AA8">
            <w:pPr>
              <w:jc w:val="center"/>
              <w:rPr>
                <w:b w:val="0"/>
                <w:bCs w:val="0"/>
                <w:sz w:val="20"/>
                <w:szCs w:val="20"/>
              </w:rPr>
            </w:pPr>
            <w:r w:rsidRPr="00ED3FD9">
              <w:rPr>
                <w:sz w:val="20"/>
                <w:szCs w:val="20"/>
              </w:rPr>
              <w:t>Contenus/ Objectifs</w:t>
            </w:r>
          </w:p>
        </w:tc>
        <w:tc>
          <w:tcPr>
            <w:cnfStyle w:val="000100000000"/>
            <w:tcW w:w="9780" w:type="dxa"/>
          </w:tcPr>
          <w:p w:rsidR="004E1FCF" w:rsidRPr="00ED3FD9" w:rsidRDefault="004E1FCF" w:rsidP="00101AA8">
            <w:pPr>
              <w:jc w:val="center"/>
              <w:rPr>
                <w:b w:val="0"/>
                <w:bCs w:val="0"/>
                <w:sz w:val="20"/>
                <w:szCs w:val="20"/>
              </w:rPr>
            </w:pPr>
            <w:r w:rsidRPr="00ED3FD9">
              <w:rPr>
                <w:sz w:val="20"/>
                <w:szCs w:val="20"/>
              </w:rPr>
              <w:t>Compétences</w:t>
            </w:r>
          </w:p>
        </w:tc>
      </w:tr>
      <w:tr w:rsidR="004E1FCF" w:rsidRPr="00ED3FD9" w:rsidTr="00671287">
        <w:trPr>
          <w:cnfStyle w:val="000000010000"/>
          <w:trHeight w:val="270"/>
        </w:trPr>
        <w:tc>
          <w:tcPr>
            <w:cnfStyle w:val="001000000000"/>
            <w:tcW w:w="4821" w:type="dxa"/>
          </w:tcPr>
          <w:p w:rsidR="004E1FCF" w:rsidRPr="00ED3FD9" w:rsidRDefault="004E1FCF" w:rsidP="00101AA8">
            <w:pPr>
              <w:rPr>
                <w:sz w:val="20"/>
                <w:szCs w:val="20"/>
              </w:rPr>
            </w:pPr>
            <w:r w:rsidRPr="00ED3FD9">
              <w:rPr>
                <w:sz w:val="20"/>
                <w:szCs w:val="20"/>
              </w:rPr>
              <w:sym w:font="Wingdings" w:char="0075"/>
            </w:r>
            <w:r w:rsidRPr="00ED3FD9">
              <w:rPr>
                <w:sz w:val="20"/>
                <w:szCs w:val="20"/>
              </w:rPr>
              <w:t>Identifier les objectifs de la redistribution</w:t>
            </w:r>
          </w:p>
          <w:p w:rsidR="004E1FCF" w:rsidRPr="00ED3FD9" w:rsidRDefault="004E1FCF" w:rsidP="00101AA8">
            <w:pPr>
              <w:rPr>
                <w:sz w:val="20"/>
                <w:szCs w:val="20"/>
              </w:rPr>
            </w:pPr>
            <w:r w:rsidRPr="00ED3FD9">
              <w:rPr>
                <w:sz w:val="20"/>
                <w:szCs w:val="20"/>
              </w:rPr>
              <w:sym w:font="Wingdings" w:char="F075"/>
            </w:r>
            <w:r w:rsidRPr="00ED3FD9">
              <w:rPr>
                <w:sz w:val="20"/>
                <w:szCs w:val="20"/>
              </w:rPr>
              <w:t>Les distinguer selon qu’ils répondent à une logique de solidarité ou à une logique d’assurance</w:t>
            </w:r>
          </w:p>
          <w:p w:rsidR="004E1FCF" w:rsidRPr="00ED3FD9" w:rsidRDefault="004E1FCF" w:rsidP="00101AA8">
            <w:pPr>
              <w:rPr>
                <w:sz w:val="20"/>
                <w:szCs w:val="20"/>
              </w:rPr>
            </w:pPr>
            <w:r w:rsidRPr="00ED3FD9">
              <w:rPr>
                <w:sz w:val="20"/>
                <w:szCs w:val="20"/>
              </w:rPr>
              <w:sym w:font="Wingdings" w:char="F075"/>
            </w:r>
            <w:r w:rsidRPr="00ED3FD9">
              <w:rPr>
                <w:sz w:val="20"/>
                <w:szCs w:val="20"/>
              </w:rPr>
              <w:t>Caractériser les différents instruments de la politique de redistribution :</w:t>
            </w:r>
          </w:p>
          <w:p w:rsidR="004E1FCF" w:rsidRPr="00ED3FD9" w:rsidRDefault="004E1FCF" w:rsidP="00101AA8">
            <w:pPr>
              <w:rPr>
                <w:sz w:val="20"/>
                <w:szCs w:val="20"/>
              </w:rPr>
            </w:pPr>
            <w:r w:rsidRPr="00ED3FD9">
              <w:rPr>
                <w:sz w:val="20"/>
                <w:szCs w:val="20"/>
              </w:rPr>
              <w:t>- analyser le rôle de la fiscalité</w:t>
            </w:r>
          </w:p>
          <w:p w:rsidR="004E1FCF" w:rsidRPr="00ED3FD9" w:rsidRDefault="004E1FCF" w:rsidP="00101AA8">
            <w:pPr>
              <w:rPr>
                <w:sz w:val="20"/>
                <w:szCs w:val="20"/>
              </w:rPr>
            </w:pPr>
            <w:r w:rsidRPr="00ED3FD9">
              <w:rPr>
                <w:sz w:val="20"/>
                <w:szCs w:val="20"/>
              </w:rPr>
              <w:t xml:space="preserve">- préciser la double logique du système de protection sociale (solidarité </w:t>
            </w:r>
            <w:r w:rsidRPr="00ED3FD9">
              <w:rPr>
                <w:sz w:val="20"/>
                <w:szCs w:val="20"/>
              </w:rPr>
              <w:sym w:font="Symbol" w:char="F0AE"/>
            </w:r>
            <w:r w:rsidRPr="00ED3FD9">
              <w:rPr>
                <w:sz w:val="20"/>
                <w:szCs w:val="20"/>
              </w:rPr>
              <w:t xml:space="preserve"> redistribution verticale</w:t>
            </w:r>
          </w:p>
          <w:p w:rsidR="004E1FCF" w:rsidRPr="00ED3FD9" w:rsidRDefault="004E1FCF" w:rsidP="00101AA8">
            <w:pPr>
              <w:rPr>
                <w:sz w:val="20"/>
                <w:szCs w:val="20"/>
              </w:rPr>
            </w:pPr>
            <w:r w:rsidRPr="00ED3FD9">
              <w:rPr>
                <w:sz w:val="20"/>
                <w:szCs w:val="20"/>
              </w:rPr>
              <w:t>assurance</w:t>
            </w:r>
            <w:r w:rsidRPr="00ED3FD9">
              <w:rPr>
                <w:sz w:val="20"/>
                <w:szCs w:val="20"/>
              </w:rPr>
              <w:sym w:font="Symbol" w:char="F0AE"/>
            </w:r>
            <w:r w:rsidRPr="00ED3FD9">
              <w:rPr>
                <w:sz w:val="20"/>
                <w:szCs w:val="20"/>
              </w:rPr>
              <w:t> redistribution horizontale)</w:t>
            </w:r>
          </w:p>
          <w:p w:rsidR="004E1FCF" w:rsidRPr="00ED3FD9" w:rsidRDefault="004E1FCF" w:rsidP="00101AA8">
            <w:pPr>
              <w:rPr>
                <w:sz w:val="20"/>
                <w:szCs w:val="20"/>
              </w:rPr>
            </w:pPr>
            <w:r w:rsidRPr="00ED3FD9">
              <w:rPr>
                <w:sz w:val="20"/>
                <w:szCs w:val="20"/>
              </w:rPr>
              <w:t>- mettre en évidence le rôle des services publics</w:t>
            </w:r>
          </w:p>
          <w:p w:rsidR="004E1FCF" w:rsidRPr="00ED3FD9" w:rsidRDefault="004E1FCF" w:rsidP="00101AA8">
            <w:pPr>
              <w:rPr>
                <w:sz w:val="20"/>
                <w:szCs w:val="20"/>
              </w:rPr>
            </w:pPr>
          </w:p>
          <w:p w:rsidR="004E1FCF" w:rsidRPr="00ED3FD9" w:rsidRDefault="004E1FCF" w:rsidP="00101AA8">
            <w:pPr>
              <w:rPr>
                <w:sz w:val="20"/>
                <w:szCs w:val="20"/>
              </w:rPr>
            </w:pPr>
            <w:r w:rsidRPr="00ED3FD9">
              <w:rPr>
                <w:sz w:val="20"/>
                <w:szCs w:val="20"/>
              </w:rPr>
              <w:sym w:font="Wingdings" w:char="F075"/>
            </w:r>
            <w:r w:rsidRPr="00ED3FD9">
              <w:rPr>
                <w:sz w:val="20"/>
                <w:szCs w:val="20"/>
              </w:rPr>
              <w:t>Apprécier l’efficacité de la politique de redistribution : aspects positifs sur le plan éco et social</w:t>
            </w:r>
          </w:p>
          <w:p w:rsidR="004E1FCF" w:rsidRPr="00ED3FD9" w:rsidRDefault="004E1FCF" w:rsidP="00101AA8">
            <w:pPr>
              <w:rPr>
                <w:sz w:val="20"/>
                <w:szCs w:val="20"/>
              </w:rPr>
            </w:pPr>
            <w:r w:rsidRPr="00ED3FD9">
              <w:rPr>
                <w:sz w:val="20"/>
                <w:szCs w:val="20"/>
              </w:rPr>
              <w:sym w:font="Wingdings" w:char="F075"/>
            </w:r>
            <w:r w:rsidRPr="00ED3FD9">
              <w:rPr>
                <w:sz w:val="20"/>
                <w:szCs w:val="20"/>
              </w:rPr>
              <w:t>Identifier les limites et les contraintes (nationales et européennes) qui pèsent sur la politique de redistribution et qui justifient sa remise en cause et sa réforme</w:t>
            </w:r>
          </w:p>
          <w:p w:rsidR="004E1FCF" w:rsidRPr="00ED3FD9" w:rsidRDefault="004E1FCF" w:rsidP="00101AA8">
            <w:pPr>
              <w:rPr>
                <w:sz w:val="20"/>
                <w:szCs w:val="20"/>
              </w:rPr>
            </w:pPr>
            <w:r w:rsidRPr="00ED3FD9">
              <w:rPr>
                <w:sz w:val="20"/>
                <w:szCs w:val="20"/>
              </w:rPr>
              <w:sym w:font="Wingdings" w:char="F075"/>
            </w:r>
            <w:r w:rsidRPr="00ED3FD9">
              <w:rPr>
                <w:sz w:val="20"/>
                <w:szCs w:val="20"/>
              </w:rPr>
              <w:t>Exposer les principes fondamentaux des réformes des systèmes de retraite et de santé</w:t>
            </w:r>
          </w:p>
        </w:tc>
        <w:tc>
          <w:tcPr>
            <w:cnfStyle w:val="000100000000"/>
            <w:tcW w:w="9780" w:type="dxa"/>
          </w:tcPr>
          <w:p w:rsidR="004E1FCF" w:rsidRPr="00ED3FD9" w:rsidRDefault="004E1FCF" w:rsidP="00101AA8">
            <w:pPr>
              <w:rPr>
                <w:sz w:val="20"/>
                <w:szCs w:val="20"/>
              </w:rPr>
            </w:pPr>
          </w:p>
          <w:p w:rsidR="004E1FCF" w:rsidRPr="00ED3FD9" w:rsidRDefault="004E1FCF" w:rsidP="00101AA8">
            <w:pPr>
              <w:rPr>
                <w:b w:val="0"/>
                <w:sz w:val="20"/>
                <w:szCs w:val="20"/>
              </w:rPr>
            </w:pPr>
            <w:r w:rsidRPr="00ED3FD9">
              <w:rPr>
                <w:sz w:val="20"/>
                <w:szCs w:val="20"/>
              </w:rPr>
              <w:sym w:font="Wingdings" w:char="0075"/>
            </w:r>
            <w:r w:rsidRPr="00ED3FD9">
              <w:rPr>
                <w:sz w:val="20"/>
                <w:szCs w:val="20"/>
              </w:rPr>
              <w:t xml:space="preserve">Caractériser et analyser les différents instruments de la redistribution en France </w:t>
            </w:r>
          </w:p>
          <w:p w:rsidR="004E1FCF" w:rsidRPr="00ED3FD9" w:rsidRDefault="004E1FCF" w:rsidP="00101AA8">
            <w:pPr>
              <w:rPr>
                <w:sz w:val="20"/>
                <w:szCs w:val="20"/>
              </w:rPr>
            </w:pPr>
          </w:p>
          <w:p w:rsidR="004E1FCF" w:rsidRPr="00ED3FD9" w:rsidRDefault="004E1FCF" w:rsidP="00101AA8">
            <w:pPr>
              <w:rPr>
                <w:sz w:val="20"/>
                <w:szCs w:val="20"/>
              </w:rPr>
            </w:pPr>
          </w:p>
          <w:p w:rsidR="004E1FCF" w:rsidRPr="00ED3FD9" w:rsidRDefault="004E1FCF" w:rsidP="00101AA8">
            <w:pPr>
              <w:rPr>
                <w:sz w:val="20"/>
                <w:szCs w:val="20"/>
              </w:rPr>
            </w:pPr>
          </w:p>
          <w:p w:rsidR="004E1FCF" w:rsidRPr="00ED3FD9" w:rsidRDefault="004E1FCF" w:rsidP="00101AA8">
            <w:pPr>
              <w:rPr>
                <w:sz w:val="20"/>
                <w:szCs w:val="20"/>
              </w:rPr>
            </w:pPr>
          </w:p>
          <w:p w:rsidR="004E1FCF" w:rsidRPr="00ED3FD9" w:rsidRDefault="004E1FCF" w:rsidP="00101AA8">
            <w:pPr>
              <w:rPr>
                <w:sz w:val="20"/>
                <w:szCs w:val="20"/>
              </w:rPr>
            </w:pPr>
          </w:p>
          <w:p w:rsidR="004E1FCF" w:rsidRPr="00ED3FD9" w:rsidRDefault="004E1FCF" w:rsidP="00101AA8">
            <w:pPr>
              <w:rPr>
                <w:sz w:val="20"/>
                <w:szCs w:val="20"/>
              </w:rPr>
            </w:pPr>
          </w:p>
          <w:p w:rsidR="004E1FCF" w:rsidRPr="00ED3FD9" w:rsidRDefault="004E1FCF" w:rsidP="00101AA8">
            <w:pPr>
              <w:rPr>
                <w:sz w:val="20"/>
                <w:szCs w:val="20"/>
              </w:rPr>
            </w:pPr>
          </w:p>
          <w:p w:rsidR="004E1FCF" w:rsidRPr="00ED3FD9" w:rsidRDefault="004E1FCF" w:rsidP="00101AA8">
            <w:pPr>
              <w:rPr>
                <w:sz w:val="20"/>
                <w:szCs w:val="20"/>
              </w:rPr>
            </w:pPr>
          </w:p>
          <w:p w:rsidR="004E1FCF" w:rsidRPr="00ED3FD9" w:rsidRDefault="004E1FCF" w:rsidP="00101AA8">
            <w:pPr>
              <w:rPr>
                <w:sz w:val="20"/>
                <w:szCs w:val="20"/>
              </w:rPr>
            </w:pPr>
          </w:p>
          <w:p w:rsidR="004E1FCF" w:rsidRPr="00ED3FD9" w:rsidRDefault="004E1FCF" w:rsidP="00101AA8">
            <w:pPr>
              <w:rPr>
                <w:sz w:val="20"/>
                <w:szCs w:val="20"/>
              </w:rPr>
            </w:pPr>
          </w:p>
          <w:p w:rsidR="004E1FCF" w:rsidRPr="00ED3FD9" w:rsidRDefault="004E1FCF" w:rsidP="00101AA8">
            <w:pPr>
              <w:rPr>
                <w:sz w:val="20"/>
                <w:szCs w:val="20"/>
              </w:rPr>
            </w:pPr>
          </w:p>
          <w:p w:rsidR="004E1FCF" w:rsidRPr="00ED3FD9" w:rsidRDefault="004E1FCF" w:rsidP="00101AA8">
            <w:pPr>
              <w:rPr>
                <w:sz w:val="20"/>
                <w:szCs w:val="20"/>
              </w:rPr>
            </w:pPr>
            <w:r w:rsidRPr="00ED3FD9">
              <w:rPr>
                <w:sz w:val="20"/>
                <w:szCs w:val="20"/>
              </w:rPr>
              <w:sym w:font="Wingdings" w:char="0075"/>
            </w:r>
            <w:r w:rsidRPr="00ED3FD9">
              <w:rPr>
                <w:sz w:val="20"/>
                <w:szCs w:val="20"/>
              </w:rPr>
              <w:t xml:space="preserve">Repérer les justifications et les orientations de réformes de la politique de redistribution </w:t>
            </w:r>
          </w:p>
          <w:p w:rsidR="004E1FCF" w:rsidRPr="00ED3FD9" w:rsidRDefault="004E1FCF" w:rsidP="00101AA8">
            <w:pPr>
              <w:rPr>
                <w:sz w:val="20"/>
                <w:szCs w:val="20"/>
              </w:rPr>
            </w:pPr>
          </w:p>
          <w:p w:rsidR="004E1FCF" w:rsidRPr="00ED3FD9" w:rsidRDefault="004E1FCF" w:rsidP="00101AA8">
            <w:pPr>
              <w:rPr>
                <w:sz w:val="20"/>
                <w:szCs w:val="20"/>
              </w:rPr>
            </w:pPr>
          </w:p>
        </w:tc>
      </w:tr>
      <w:tr w:rsidR="004E1FCF" w:rsidRPr="00ED3FD9" w:rsidTr="00671287">
        <w:trPr>
          <w:cnfStyle w:val="000000100000"/>
        </w:trPr>
        <w:tc>
          <w:tcPr>
            <w:cnfStyle w:val="001000000000"/>
            <w:tcW w:w="14601" w:type="dxa"/>
            <w:gridSpan w:val="2"/>
          </w:tcPr>
          <w:p w:rsidR="004E1FCF" w:rsidRPr="00ED3FD9" w:rsidRDefault="004E1FCF" w:rsidP="00101AA8">
            <w:pPr>
              <w:autoSpaceDE w:val="0"/>
              <w:autoSpaceDN w:val="0"/>
              <w:adjustRightInd w:val="0"/>
              <w:jc w:val="center"/>
              <w:rPr>
                <w:sz w:val="20"/>
                <w:szCs w:val="20"/>
              </w:rPr>
            </w:pPr>
            <w:r w:rsidRPr="00ED3FD9">
              <w:rPr>
                <w:sz w:val="20"/>
                <w:szCs w:val="20"/>
              </w:rPr>
              <w:t>PRE-REQUIS BAC PRO</w:t>
            </w:r>
          </w:p>
        </w:tc>
      </w:tr>
      <w:tr w:rsidR="004E1FCF" w:rsidRPr="00ED3FD9" w:rsidTr="00671287">
        <w:trPr>
          <w:cnfStyle w:val="010000000000"/>
        </w:trPr>
        <w:tc>
          <w:tcPr>
            <w:cnfStyle w:val="001000000000"/>
            <w:tcW w:w="4821" w:type="dxa"/>
          </w:tcPr>
          <w:p w:rsidR="004E1FCF" w:rsidRPr="00ED3FD9" w:rsidRDefault="004E1FCF" w:rsidP="00101AA8">
            <w:pPr>
              <w:jc w:val="center"/>
              <w:rPr>
                <w:b w:val="0"/>
                <w:bCs w:val="0"/>
                <w:sz w:val="20"/>
                <w:szCs w:val="20"/>
              </w:rPr>
            </w:pPr>
            <w:r w:rsidRPr="00ED3FD9">
              <w:rPr>
                <w:sz w:val="20"/>
                <w:szCs w:val="20"/>
              </w:rPr>
              <w:t>4 – 2 La création de richesse par l’entreprise</w:t>
            </w:r>
          </w:p>
          <w:p w:rsidR="004E1FCF" w:rsidRDefault="004E1FCF" w:rsidP="00101AA8">
            <w:pPr>
              <w:snapToGrid w:val="0"/>
              <w:jc w:val="center"/>
              <w:rPr>
                <w:b w:val="0"/>
                <w:bCs w:val="0"/>
                <w:sz w:val="20"/>
                <w:szCs w:val="20"/>
              </w:rPr>
            </w:pPr>
          </w:p>
          <w:p w:rsidR="004E1FCF" w:rsidRDefault="004E1FCF" w:rsidP="00101AA8">
            <w:pPr>
              <w:snapToGrid w:val="0"/>
              <w:jc w:val="center"/>
              <w:rPr>
                <w:b w:val="0"/>
                <w:bCs w:val="0"/>
                <w:sz w:val="20"/>
                <w:szCs w:val="20"/>
              </w:rPr>
            </w:pPr>
          </w:p>
          <w:p w:rsidR="004E1FCF" w:rsidRDefault="004E1FCF" w:rsidP="00101AA8">
            <w:pPr>
              <w:snapToGrid w:val="0"/>
              <w:jc w:val="center"/>
              <w:rPr>
                <w:b w:val="0"/>
                <w:bCs w:val="0"/>
                <w:sz w:val="20"/>
                <w:szCs w:val="20"/>
              </w:rPr>
            </w:pPr>
          </w:p>
          <w:p w:rsidR="004E1FCF" w:rsidRDefault="004E1FCF" w:rsidP="00101AA8">
            <w:pPr>
              <w:snapToGrid w:val="0"/>
              <w:jc w:val="center"/>
              <w:rPr>
                <w:b w:val="0"/>
                <w:bCs w:val="0"/>
                <w:sz w:val="20"/>
                <w:szCs w:val="20"/>
              </w:rPr>
            </w:pPr>
          </w:p>
          <w:p w:rsidR="004E1FCF"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jc w:val="both"/>
              <w:rPr>
                <w:b w:val="0"/>
                <w:bCs w:val="0"/>
                <w:sz w:val="20"/>
                <w:szCs w:val="20"/>
              </w:rPr>
            </w:pPr>
            <w:r w:rsidRPr="00ED3FD9">
              <w:rPr>
                <w:sz w:val="20"/>
                <w:szCs w:val="20"/>
              </w:rPr>
              <w:t xml:space="preserve"> Les enjeux du partage de la valeur ajoutée</w:t>
            </w: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Pr="00ED3FD9" w:rsidRDefault="004E1FCF" w:rsidP="00101AA8">
            <w:pPr>
              <w:snapToGrid w:val="0"/>
              <w:jc w:val="center"/>
              <w:rPr>
                <w:b w:val="0"/>
                <w:bCs w:val="0"/>
                <w:sz w:val="20"/>
                <w:szCs w:val="20"/>
              </w:rPr>
            </w:pPr>
          </w:p>
          <w:p w:rsidR="004E1FCF" w:rsidRDefault="004E1FCF" w:rsidP="00101AA8">
            <w:pPr>
              <w:snapToGrid w:val="0"/>
              <w:rPr>
                <w:b w:val="0"/>
                <w:bCs w:val="0"/>
                <w:sz w:val="20"/>
                <w:szCs w:val="20"/>
              </w:rPr>
            </w:pPr>
            <w:r w:rsidRPr="00ED3FD9">
              <w:rPr>
                <w:sz w:val="20"/>
                <w:szCs w:val="20"/>
              </w:rPr>
              <w:t xml:space="preserve">6 </w:t>
            </w:r>
            <w:r>
              <w:rPr>
                <w:sz w:val="20"/>
                <w:szCs w:val="20"/>
              </w:rPr>
              <w:t>–</w:t>
            </w:r>
            <w:r w:rsidRPr="00ED3FD9">
              <w:rPr>
                <w:sz w:val="20"/>
                <w:szCs w:val="20"/>
              </w:rPr>
              <w:t xml:space="preserve"> 3</w:t>
            </w:r>
            <w:r>
              <w:rPr>
                <w:sz w:val="20"/>
                <w:szCs w:val="20"/>
              </w:rPr>
              <w:t xml:space="preserve"> </w:t>
            </w:r>
            <w:r w:rsidRPr="00ED3FD9">
              <w:rPr>
                <w:sz w:val="20"/>
                <w:szCs w:val="20"/>
              </w:rPr>
              <w:t xml:space="preserve"> Les revenus, leur répartition et la redistribution</w:t>
            </w:r>
          </w:p>
          <w:p w:rsidR="004E1FCF" w:rsidRDefault="004E1FCF" w:rsidP="00101AA8">
            <w:pPr>
              <w:snapToGrid w:val="0"/>
              <w:rPr>
                <w:b w:val="0"/>
                <w:bCs w:val="0"/>
                <w:sz w:val="20"/>
                <w:szCs w:val="20"/>
              </w:rPr>
            </w:pPr>
          </w:p>
          <w:p w:rsidR="004E1FCF" w:rsidRDefault="004E1FCF" w:rsidP="00101AA8">
            <w:pPr>
              <w:snapToGrid w:val="0"/>
              <w:rPr>
                <w:b w:val="0"/>
                <w:bCs w:val="0"/>
                <w:sz w:val="20"/>
                <w:szCs w:val="20"/>
              </w:rPr>
            </w:pPr>
          </w:p>
          <w:p w:rsidR="004E1FCF" w:rsidRDefault="004E1FCF" w:rsidP="00101AA8">
            <w:pPr>
              <w:snapToGrid w:val="0"/>
              <w:rPr>
                <w:b w:val="0"/>
                <w:bCs w:val="0"/>
                <w:sz w:val="20"/>
                <w:szCs w:val="20"/>
              </w:rPr>
            </w:pPr>
          </w:p>
          <w:p w:rsidR="004E1FCF" w:rsidRDefault="004E1FCF" w:rsidP="00101AA8">
            <w:pPr>
              <w:snapToGrid w:val="0"/>
              <w:rPr>
                <w:b w:val="0"/>
                <w:bCs w:val="0"/>
                <w:sz w:val="20"/>
                <w:szCs w:val="20"/>
              </w:rPr>
            </w:pPr>
          </w:p>
          <w:p w:rsidR="004E1FCF" w:rsidRDefault="004E1FCF" w:rsidP="00101AA8">
            <w:pPr>
              <w:snapToGrid w:val="0"/>
              <w:rPr>
                <w:b w:val="0"/>
                <w:bCs w:val="0"/>
                <w:sz w:val="20"/>
                <w:szCs w:val="20"/>
              </w:rPr>
            </w:pPr>
          </w:p>
          <w:p w:rsidR="004E1FCF" w:rsidRDefault="004E1FCF" w:rsidP="00101AA8">
            <w:pPr>
              <w:snapToGrid w:val="0"/>
              <w:rPr>
                <w:b w:val="0"/>
                <w:bCs w:val="0"/>
                <w:sz w:val="20"/>
                <w:szCs w:val="20"/>
              </w:rPr>
            </w:pPr>
          </w:p>
          <w:p w:rsidR="004E1FCF" w:rsidRDefault="004E1FCF" w:rsidP="00101AA8">
            <w:pPr>
              <w:snapToGrid w:val="0"/>
              <w:rPr>
                <w:b w:val="0"/>
                <w:bCs w:val="0"/>
                <w:sz w:val="20"/>
                <w:szCs w:val="20"/>
              </w:rPr>
            </w:pPr>
          </w:p>
          <w:p w:rsidR="004E1FCF" w:rsidRDefault="004E1FCF" w:rsidP="00101AA8">
            <w:pPr>
              <w:snapToGrid w:val="0"/>
              <w:rPr>
                <w:b w:val="0"/>
                <w:bCs w:val="0"/>
                <w:sz w:val="20"/>
                <w:szCs w:val="20"/>
              </w:rPr>
            </w:pPr>
          </w:p>
          <w:p w:rsidR="004E1FCF" w:rsidRDefault="004E1FCF" w:rsidP="00101AA8">
            <w:pPr>
              <w:snapToGrid w:val="0"/>
              <w:rPr>
                <w:b w:val="0"/>
                <w:bCs w:val="0"/>
                <w:sz w:val="20"/>
                <w:szCs w:val="20"/>
              </w:rPr>
            </w:pPr>
          </w:p>
          <w:p w:rsidR="004E1FCF" w:rsidRDefault="004E1FCF" w:rsidP="00101AA8">
            <w:pPr>
              <w:snapToGrid w:val="0"/>
              <w:rPr>
                <w:b w:val="0"/>
                <w:bCs w:val="0"/>
                <w:sz w:val="20"/>
                <w:szCs w:val="20"/>
              </w:rPr>
            </w:pPr>
          </w:p>
          <w:p w:rsidR="004E1FCF" w:rsidRDefault="004E1FCF" w:rsidP="00101AA8">
            <w:pPr>
              <w:snapToGrid w:val="0"/>
              <w:rPr>
                <w:b w:val="0"/>
                <w:bCs w:val="0"/>
                <w:sz w:val="20"/>
                <w:szCs w:val="20"/>
              </w:rPr>
            </w:pPr>
          </w:p>
          <w:p w:rsidR="004E1FCF" w:rsidRDefault="004E1FCF" w:rsidP="00101AA8">
            <w:pPr>
              <w:snapToGrid w:val="0"/>
              <w:rPr>
                <w:b w:val="0"/>
                <w:bCs w:val="0"/>
                <w:sz w:val="20"/>
                <w:szCs w:val="20"/>
              </w:rPr>
            </w:pPr>
          </w:p>
          <w:p w:rsidR="004E1FCF" w:rsidRDefault="004E1FCF" w:rsidP="00101AA8">
            <w:pPr>
              <w:snapToGrid w:val="0"/>
              <w:rPr>
                <w:b w:val="0"/>
                <w:bCs w:val="0"/>
                <w:sz w:val="20"/>
                <w:szCs w:val="20"/>
              </w:rPr>
            </w:pPr>
          </w:p>
          <w:p w:rsidR="004E1FCF" w:rsidRDefault="004E1FCF" w:rsidP="00101AA8">
            <w:pPr>
              <w:snapToGrid w:val="0"/>
              <w:rPr>
                <w:b w:val="0"/>
                <w:bCs w:val="0"/>
                <w:sz w:val="20"/>
                <w:szCs w:val="20"/>
              </w:rPr>
            </w:pPr>
          </w:p>
          <w:p w:rsidR="004E1FCF" w:rsidRPr="00ED3FD9" w:rsidRDefault="004E1FCF" w:rsidP="00101AA8">
            <w:pPr>
              <w:jc w:val="both"/>
              <w:rPr>
                <w:b w:val="0"/>
                <w:bCs w:val="0"/>
                <w:sz w:val="20"/>
                <w:szCs w:val="20"/>
              </w:rPr>
            </w:pPr>
            <w:r w:rsidRPr="00ED3FD9">
              <w:rPr>
                <w:sz w:val="20"/>
                <w:szCs w:val="20"/>
              </w:rPr>
              <w:t>Les revenus et leur répartition</w:t>
            </w:r>
          </w:p>
          <w:p w:rsidR="004E1FCF" w:rsidRDefault="004E1FCF" w:rsidP="00101AA8">
            <w:pPr>
              <w:snapToGrid w:val="0"/>
              <w:rPr>
                <w:b w:val="0"/>
                <w:sz w:val="20"/>
                <w:szCs w:val="20"/>
              </w:rPr>
            </w:pPr>
          </w:p>
          <w:p w:rsidR="004E1FCF" w:rsidRDefault="004E1FCF" w:rsidP="00101AA8">
            <w:pPr>
              <w:snapToGrid w:val="0"/>
              <w:rPr>
                <w:b w:val="0"/>
                <w:sz w:val="20"/>
                <w:szCs w:val="20"/>
              </w:rPr>
            </w:pPr>
          </w:p>
          <w:p w:rsidR="004E1FCF" w:rsidRPr="00ED3FD9" w:rsidRDefault="004E1FCF" w:rsidP="00101AA8">
            <w:pPr>
              <w:jc w:val="both"/>
              <w:rPr>
                <w:b w:val="0"/>
                <w:bCs w:val="0"/>
                <w:sz w:val="20"/>
                <w:szCs w:val="20"/>
              </w:rPr>
            </w:pPr>
            <w:r w:rsidRPr="00ED3FD9">
              <w:rPr>
                <w:sz w:val="20"/>
                <w:szCs w:val="20"/>
              </w:rPr>
              <w:t>La redistribution</w:t>
            </w:r>
          </w:p>
          <w:p w:rsidR="004E1FCF" w:rsidRPr="00ED3FD9" w:rsidRDefault="004E1FCF" w:rsidP="00101AA8">
            <w:pPr>
              <w:snapToGrid w:val="0"/>
              <w:rPr>
                <w:b w:val="0"/>
                <w:sz w:val="20"/>
                <w:szCs w:val="20"/>
              </w:rPr>
            </w:pPr>
          </w:p>
        </w:tc>
        <w:tc>
          <w:tcPr>
            <w:cnfStyle w:val="000100000000"/>
            <w:tcW w:w="9780" w:type="dxa"/>
          </w:tcPr>
          <w:p w:rsidR="004E1FCF" w:rsidRDefault="004E1FCF" w:rsidP="00101AA8">
            <w:pPr>
              <w:rPr>
                <w:b w:val="0"/>
                <w:sz w:val="20"/>
                <w:szCs w:val="20"/>
              </w:rPr>
            </w:pPr>
          </w:p>
          <w:p w:rsidR="004E1FCF" w:rsidRPr="00ED3FD9" w:rsidRDefault="004E1FCF" w:rsidP="00101AA8">
            <w:pPr>
              <w:rPr>
                <w:b w:val="0"/>
                <w:sz w:val="20"/>
                <w:szCs w:val="20"/>
              </w:rPr>
            </w:pPr>
            <w:r w:rsidRPr="00ED3FD9">
              <w:rPr>
                <w:sz w:val="20"/>
                <w:szCs w:val="20"/>
              </w:rPr>
              <w:t>Champ de connaissances</w:t>
            </w:r>
          </w:p>
          <w:p w:rsidR="004E1FCF" w:rsidRPr="00ED3FD9" w:rsidRDefault="004E1FCF" w:rsidP="00101AA8">
            <w:pPr>
              <w:rPr>
                <w:sz w:val="20"/>
                <w:szCs w:val="20"/>
              </w:rPr>
            </w:pPr>
            <w:r w:rsidRPr="00ED3FD9">
              <w:rPr>
                <w:sz w:val="20"/>
                <w:szCs w:val="20"/>
              </w:rPr>
              <w:t>Les bénéficiaires du partage de la valeur ajoutée</w:t>
            </w:r>
          </w:p>
          <w:p w:rsidR="004E1FCF" w:rsidRDefault="004E1FCF" w:rsidP="00101AA8">
            <w:pPr>
              <w:rPr>
                <w:sz w:val="20"/>
                <w:szCs w:val="20"/>
              </w:rPr>
            </w:pPr>
            <w:r w:rsidRPr="00ED3FD9">
              <w:rPr>
                <w:sz w:val="20"/>
                <w:szCs w:val="20"/>
              </w:rPr>
              <w:t>L’évolution du partage de la valeur ajoutée</w:t>
            </w:r>
          </w:p>
          <w:p w:rsidR="004E1FCF" w:rsidRDefault="004E1FCF" w:rsidP="00101AA8">
            <w:pPr>
              <w:rPr>
                <w:sz w:val="20"/>
                <w:szCs w:val="20"/>
              </w:rPr>
            </w:pPr>
          </w:p>
          <w:p w:rsidR="004E1FCF" w:rsidRPr="00ED3FD9" w:rsidRDefault="004E1FCF" w:rsidP="00101AA8">
            <w:pPr>
              <w:rPr>
                <w:sz w:val="20"/>
                <w:szCs w:val="20"/>
              </w:rPr>
            </w:pPr>
          </w:p>
          <w:p w:rsidR="004E1FCF" w:rsidRPr="00ED3FD9" w:rsidRDefault="004E1FCF" w:rsidP="00101AA8">
            <w:pPr>
              <w:jc w:val="both"/>
              <w:rPr>
                <w:b w:val="0"/>
                <w:bCs w:val="0"/>
                <w:sz w:val="20"/>
                <w:szCs w:val="20"/>
              </w:rPr>
            </w:pPr>
            <w:r w:rsidRPr="00ED3FD9">
              <w:rPr>
                <w:sz w:val="20"/>
                <w:szCs w:val="20"/>
              </w:rPr>
              <w:t>Indications complémentaires</w:t>
            </w:r>
          </w:p>
          <w:p w:rsidR="004E1FCF" w:rsidRPr="00ED3FD9" w:rsidRDefault="004E1FCF" w:rsidP="00101AA8">
            <w:pPr>
              <w:jc w:val="both"/>
              <w:rPr>
                <w:i/>
                <w:iCs/>
                <w:sz w:val="20"/>
                <w:szCs w:val="20"/>
              </w:rPr>
            </w:pPr>
            <w:r w:rsidRPr="00ED3FD9">
              <w:rPr>
                <w:sz w:val="20"/>
                <w:szCs w:val="20"/>
              </w:rPr>
              <w:t xml:space="preserve">L’accroissement de la valeur ajoutée permet une augmentation des revenus supplémentaires à distribuer aux deux grands bénéficiaires : le facteur capital et le facteur travail. Les conséquences du partage de la valeur ajoutée sont à la fois économiques et sociales. Au plan économique le niveau de la valeur ajoutée interfère sur les flux de consommation et d’investissement. Une augmentation de la part de valeur ajoutée accordée au travail favorise la consommation. Une plus grande part de valeur ajoutée accordée au capital et à l’entreprise peut favoriser l’investissement et le maintien d’un système productif technologiquement à la pointe. Il convient d’aborder les conséquences d’une répartition déséquilibrée entre la valorisation du facteur travail et des taux d’intérêts ou des dividendes trop élevés. Le partage de la valeur ajoutée doit satisfaire à des critères d’équité et de justice sociale.  L’intervention de l’État dans la répartition de la valeur ajoutée est justifiée par le constat d’inégalités économiques et sociales (inégalités de revenus, de patrimoines, de niveau de vie, accroissement de la précarité et de la pauvreté) et par des objectifs politiques d’augmentation des capacités de production ou de relance de la croissance par la consommation. </w:t>
            </w:r>
          </w:p>
          <w:p w:rsidR="004E1FCF" w:rsidRPr="00ED3FD9" w:rsidRDefault="004E1FCF" w:rsidP="00101AA8">
            <w:pPr>
              <w:rPr>
                <w:b w:val="0"/>
                <w:sz w:val="20"/>
                <w:szCs w:val="20"/>
              </w:rPr>
            </w:pPr>
          </w:p>
          <w:p w:rsidR="004E1FCF" w:rsidRPr="00ED3FD9" w:rsidRDefault="004E1FCF" w:rsidP="00101AA8">
            <w:pPr>
              <w:rPr>
                <w:b w:val="0"/>
                <w:sz w:val="20"/>
                <w:szCs w:val="20"/>
              </w:rPr>
            </w:pPr>
            <w:r w:rsidRPr="00ED3FD9">
              <w:rPr>
                <w:sz w:val="20"/>
                <w:szCs w:val="20"/>
              </w:rPr>
              <w:t>Champ de connaissances</w:t>
            </w:r>
          </w:p>
          <w:p w:rsidR="004E1FCF" w:rsidRPr="00ED3FD9" w:rsidRDefault="004E1FCF" w:rsidP="00101AA8">
            <w:pPr>
              <w:snapToGrid w:val="0"/>
              <w:rPr>
                <w:sz w:val="20"/>
                <w:szCs w:val="20"/>
              </w:rPr>
            </w:pPr>
            <w:r w:rsidRPr="00ED3FD9">
              <w:rPr>
                <w:sz w:val="20"/>
                <w:szCs w:val="20"/>
              </w:rPr>
              <w:t>La notion de revenu</w:t>
            </w:r>
          </w:p>
          <w:p w:rsidR="004E1FCF" w:rsidRPr="00ED3FD9" w:rsidRDefault="004E1FCF" w:rsidP="00101AA8">
            <w:pPr>
              <w:rPr>
                <w:sz w:val="20"/>
                <w:szCs w:val="20"/>
              </w:rPr>
            </w:pPr>
            <w:r w:rsidRPr="00ED3FD9">
              <w:rPr>
                <w:sz w:val="20"/>
                <w:szCs w:val="20"/>
              </w:rPr>
              <w:t>La typologie des revenus</w:t>
            </w:r>
          </w:p>
          <w:p w:rsidR="004E1FCF" w:rsidRPr="00ED3FD9" w:rsidRDefault="004E1FCF" w:rsidP="00101AA8">
            <w:pPr>
              <w:rPr>
                <w:sz w:val="20"/>
                <w:szCs w:val="20"/>
              </w:rPr>
            </w:pPr>
            <w:r w:rsidRPr="00ED3FD9">
              <w:rPr>
                <w:sz w:val="20"/>
                <w:szCs w:val="20"/>
              </w:rPr>
              <w:t xml:space="preserve">Les inégalités de revenu </w:t>
            </w:r>
          </w:p>
          <w:p w:rsidR="004E1FCF" w:rsidRPr="00ED3FD9" w:rsidRDefault="004E1FCF" w:rsidP="00101AA8">
            <w:pPr>
              <w:rPr>
                <w:sz w:val="20"/>
                <w:szCs w:val="20"/>
              </w:rPr>
            </w:pPr>
            <w:r w:rsidRPr="00ED3FD9">
              <w:rPr>
                <w:sz w:val="20"/>
                <w:szCs w:val="20"/>
              </w:rPr>
              <w:t>Les objectifs de la redistribution</w:t>
            </w:r>
          </w:p>
          <w:p w:rsidR="004E1FCF" w:rsidRDefault="004E1FCF" w:rsidP="00101AA8">
            <w:pPr>
              <w:rPr>
                <w:sz w:val="20"/>
                <w:szCs w:val="20"/>
              </w:rPr>
            </w:pPr>
            <w:r w:rsidRPr="00ED3FD9">
              <w:rPr>
                <w:sz w:val="20"/>
                <w:szCs w:val="20"/>
              </w:rPr>
              <w:t>Les modalités de la redistribution</w:t>
            </w:r>
          </w:p>
          <w:p w:rsidR="004E1FCF" w:rsidRPr="00ED3FD9" w:rsidRDefault="004E1FCF" w:rsidP="00101AA8">
            <w:pPr>
              <w:rPr>
                <w:sz w:val="20"/>
                <w:szCs w:val="20"/>
              </w:rPr>
            </w:pPr>
          </w:p>
          <w:p w:rsidR="004E1FCF" w:rsidRPr="00ED3FD9" w:rsidRDefault="004E1FCF" w:rsidP="00101AA8">
            <w:pPr>
              <w:rPr>
                <w:b w:val="0"/>
                <w:sz w:val="20"/>
                <w:szCs w:val="20"/>
              </w:rPr>
            </w:pPr>
            <w:r w:rsidRPr="00ED3FD9">
              <w:rPr>
                <w:sz w:val="20"/>
                <w:szCs w:val="20"/>
              </w:rPr>
              <w:t>Indications complémentaires</w:t>
            </w:r>
          </w:p>
          <w:p w:rsidR="004E1FCF" w:rsidRDefault="004E1FCF" w:rsidP="00101AA8">
            <w:pPr>
              <w:rPr>
                <w:sz w:val="20"/>
                <w:szCs w:val="20"/>
              </w:rPr>
            </w:pPr>
            <w:r w:rsidRPr="00ED3FD9">
              <w:rPr>
                <w:sz w:val="20"/>
                <w:szCs w:val="20"/>
              </w:rPr>
              <w:t>La répartition primaire des revenus, issue de la participation à l’activité économique, génère des inégalités de revenus. L’État et les pouvoirs publics, garants de la justice sociale, interviennent en mettant en place des mécanismes redistributifs visant à corriger certaines inégalités. Il s’agit d’abord de présenter les revenus puis d’étudier la redistribution des richesses opérée par l’État.</w:t>
            </w:r>
          </w:p>
          <w:p w:rsidR="004E1FCF" w:rsidRDefault="004E1FCF" w:rsidP="00101AA8">
            <w:pPr>
              <w:jc w:val="both"/>
              <w:rPr>
                <w:sz w:val="20"/>
                <w:szCs w:val="20"/>
              </w:rPr>
            </w:pPr>
            <w:r w:rsidRPr="00ED3FD9">
              <w:rPr>
                <w:sz w:val="20"/>
                <w:szCs w:val="20"/>
              </w:rPr>
              <w:t>Les revenus des ménages sont issus de deux répartitions. La répartition primaire correspond à la distribution de la valeur ajoutée réalisée par le marché et donne naissance aux revenus primaires. La répartition secondaire ou redistribution, opérée par les pouvoirs publics, conduit à la formation des revenus de transfert. Revenus primaires et revenus de transfert constituent le revenu disponible brut. Après avoir différencié revenus primaires et revenus de transfert, on présente les différentes origines des revenus primaires (revenus du travail, revenus de la propriété) ainsi que les principaux revenus de transfert.</w:t>
            </w:r>
          </w:p>
          <w:p w:rsidR="004E1FCF" w:rsidRPr="00ED3FD9" w:rsidRDefault="004E1FCF" w:rsidP="00101AA8">
            <w:pPr>
              <w:jc w:val="both"/>
              <w:rPr>
                <w:sz w:val="20"/>
                <w:szCs w:val="20"/>
              </w:rPr>
            </w:pPr>
            <w:r w:rsidRPr="00ED3FD9">
              <w:rPr>
                <w:sz w:val="20"/>
                <w:szCs w:val="20"/>
              </w:rPr>
              <w:t>La redistribution des richesses est organisée dans une optique différente en fonction des missions que l’État s’assigne. L’objectif peut être social (assurer une certaine solidarité) ou économique (maintenir le pouvoir d’achat), leur réalisation se fait grâce aux prélèvements obligatoires.</w:t>
            </w:r>
          </w:p>
          <w:p w:rsidR="004E1FCF" w:rsidRPr="00ED3FD9" w:rsidRDefault="004E1FCF" w:rsidP="00101AA8">
            <w:pPr>
              <w:pStyle w:val="Corpsdetexte3"/>
              <w:jc w:val="both"/>
              <w:rPr>
                <w:b w:val="0"/>
                <w:sz w:val="20"/>
                <w:szCs w:val="20"/>
              </w:rPr>
            </w:pPr>
            <w:r w:rsidRPr="00ED3FD9">
              <w:rPr>
                <w:sz w:val="20"/>
                <w:szCs w:val="20"/>
              </w:rPr>
              <w:t xml:space="preserve">L’analyse se limite à repérer les objectifs de la politique de redistribution : correction des inégalités et protection individuelle. Les modalités sous forme monétaire sont étudiées (RSA, allocations, par exemple) et non monétaire (biens publics). La protection contre les risques sociaux est abordée en se limitant aux principaux : chômage, maladie, vieillesse. </w:t>
            </w:r>
          </w:p>
        </w:tc>
      </w:tr>
    </w:tbl>
    <w:p w:rsidR="004E1FCF" w:rsidRPr="00671287" w:rsidRDefault="001807FA" w:rsidP="001807FA">
      <w:pPr>
        <w:tabs>
          <w:tab w:val="left" w:pos="11907"/>
        </w:tabs>
        <w:rPr>
          <w:b/>
          <w:bCs/>
          <w:color w:val="0070C0"/>
          <w:sz w:val="32"/>
          <w:szCs w:val="32"/>
        </w:rPr>
      </w:pPr>
      <w:r>
        <w:rPr>
          <w:b/>
          <w:bCs/>
          <w:color w:val="0070C0"/>
          <w:sz w:val="32"/>
          <w:szCs w:val="32"/>
        </w:rPr>
        <w:t xml:space="preserve">Thème N°4 - </w:t>
      </w:r>
      <w:r w:rsidR="004E1FCF" w:rsidRPr="00671287">
        <w:rPr>
          <w:b/>
          <w:bCs/>
          <w:color w:val="0070C0"/>
          <w:sz w:val="32"/>
          <w:szCs w:val="32"/>
        </w:rPr>
        <w:t xml:space="preserve">Le financement des activités économiques </w:t>
      </w:r>
      <w:r w:rsidR="004E1FCF" w:rsidRPr="00671287">
        <w:rPr>
          <w:b/>
          <w:bCs/>
          <w:color w:val="0070C0"/>
          <w:sz w:val="32"/>
          <w:szCs w:val="32"/>
        </w:rPr>
        <w:tab/>
        <w:t>E2T</w:t>
      </w:r>
      <w:r>
        <w:rPr>
          <w:b/>
          <w:bCs/>
          <w:color w:val="0070C0"/>
          <w:sz w:val="32"/>
          <w:szCs w:val="32"/>
        </w:rPr>
        <w:t>4ST41</w:t>
      </w:r>
    </w:p>
    <w:p w:rsidR="008C2A9A" w:rsidRPr="00671287" w:rsidRDefault="008C2A9A">
      <w:pPr>
        <w:rPr>
          <w:rFonts w:ascii="Arial" w:hAnsi="Arial" w:cs="Arial"/>
          <w:color w:val="0070C0"/>
          <w:sz w:val="32"/>
          <w:szCs w:val="32"/>
        </w:rPr>
      </w:pPr>
    </w:p>
    <w:tbl>
      <w:tblPr>
        <w:tblStyle w:val="Grilleclaire-Accent1"/>
        <w:tblW w:w="14601" w:type="dxa"/>
        <w:tblLook w:val="01E0"/>
      </w:tblPr>
      <w:tblGrid>
        <w:gridCol w:w="3785"/>
        <w:gridCol w:w="10816"/>
      </w:tblGrid>
      <w:tr w:rsidR="004E1FCF" w:rsidRPr="0090007F" w:rsidTr="00671287">
        <w:trPr>
          <w:cnfStyle w:val="100000000000"/>
        </w:trPr>
        <w:tc>
          <w:tcPr>
            <w:cnfStyle w:val="001000000000"/>
            <w:tcW w:w="14601" w:type="dxa"/>
            <w:gridSpan w:val="2"/>
          </w:tcPr>
          <w:p w:rsidR="004E1FCF" w:rsidRDefault="004E1FCF" w:rsidP="00101AA8">
            <w:pPr>
              <w:autoSpaceDE w:val="0"/>
              <w:autoSpaceDN w:val="0"/>
              <w:adjustRightInd w:val="0"/>
              <w:rPr>
                <w:rFonts w:eastAsia="Calibri"/>
                <w:b w:val="0"/>
                <w:bCs w:val="0"/>
                <w:sz w:val="20"/>
                <w:szCs w:val="20"/>
              </w:rPr>
            </w:pPr>
            <w:r w:rsidRPr="0090007F">
              <w:rPr>
                <w:rFonts w:eastAsia="Calibri"/>
                <w:sz w:val="20"/>
                <w:szCs w:val="20"/>
              </w:rPr>
              <w:t xml:space="preserve">4.1 Les différentes modalités de financement </w:t>
            </w:r>
          </w:p>
          <w:p w:rsidR="004E1FCF" w:rsidRPr="0090007F" w:rsidRDefault="004E1FCF" w:rsidP="00101AA8">
            <w:pPr>
              <w:autoSpaceDE w:val="0"/>
              <w:autoSpaceDN w:val="0"/>
              <w:adjustRightInd w:val="0"/>
              <w:rPr>
                <w:rFonts w:eastAsia="Calibri"/>
                <w:b w:val="0"/>
                <w:bCs w:val="0"/>
                <w:sz w:val="20"/>
                <w:szCs w:val="20"/>
              </w:rPr>
            </w:pPr>
          </w:p>
        </w:tc>
      </w:tr>
      <w:tr w:rsidR="004E1FCF" w:rsidRPr="0090007F" w:rsidTr="00671287">
        <w:trPr>
          <w:cnfStyle w:val="000000100000"/>
        </w:trPr>
        <w:tc>
          <w:tcPr>
            <w:cnfStyle w:val="001000000000"/>
            <w:tcW w:w="3785" w:type="dxa"/>
          </w:tcPr>
          <w:p w:rsidR="004E1FCF" w:rsidRPr="0090007F" w:rsidRDefault="004E1FCF" w:rsidP="00101AA8">
            <w:pPr>
              <w:jc w:val="center"/>
              <w:rPr>
                <w:b w:val="0"/>
                <w:bCs w:val="0"/>
                <w:sz w:val="20"/>
                <w:szCs w:val="20"/>
              </w:rPr>
            </w:pPr>
            <w:r w:rsidRPr="0090007F">
              <w:rPr>
                <w:sz w:val="20"/>
                <w:szCs w:val="20"/>
              </w:rPr>
              <w:t>Contenus/ Objectifs</w:t>
            </w:r>
          </w:p>
        </w:tc>
        <w:tc>
          <w:tcPr>
            <w:cnfStyle w:val="000100000000"/>
            <w:tcW w:w="10816" w:type="dxa"/>
          </w:tcPr>
          <w:p w:rsidR="004E1FCF" w:rsidRPr="0090007F" w:rsidRDefault="004E1FCF" w:rsidP="00101AA8">
            <w:pPr>
              <w:jc w:val="center"/>
              <w:rPr>
                <w:b w:val="0"/>
                <w:bCs w:val="0"/>
                <w:sz w:val="20"/>
                <w:szCs w:val="20"/>
              </w:rPr>
            </w:pPr>
            <w:r w:rsidRPr="0090007F">
              <w:rPr>
                <w:sz w:val="20"/>
                <w:szCs w:val="20"/>
              </w:rPr>
              <w:t>Compétences</w:t>
            </w:r>
          </w:p>
        </w:tc>
      </w:tr>
      <w:tr w:rsidR="004E1FCF" w:rsidRPr="0090007F" w:rsidTr="00671287">
        <w:trPr>
          <w:cnfStyle w:val="000000010000"/>
        </w:trPr>
        <w:tc>
          <w:tcPr>
            <w:cnfStyle w:val="001000000000"/>
            <w:tcW w:w="3785" w:type="dxa"/>
          </w:tcPr>
          <w:p w:rsidR="004E1FCF" w:rsidRPr="0090007F" w:rsidRDefault="004E1FCF" w:rsidP="00101AA8">
            <w:pPr>
              <w:autoSpaceDE w:val="0"/>
              <w:autoSpaceDN w:val="0"/>
              <w:adjustRightInd w:val="0"/>
              <w:rPr>
                <w:sz w:val="20"/>
                <w:szCs w:val="20"/>
              </w:rPr>
            </w:pPr>
            <w:r w:rsidRPr="0090007F">
              <w:rPr>
                <w:sz w:val="20"/>
                <w:szCs w:val="20"/>
              </w:rPr>
              <w:sym w:font="Wingdings" w:char="F075"/>
            </w:r>
            <w:r w:rsidRPr="0090007F">
              <w:rPr>
                <w:sz w:val="20"/>
                <w:szCs w:val="20"/>
              </w:rPr>
              <w:t xml:space="preserve"> Distinguer financement interne et externe</w:t>
            </w:r>
          </w:p>
          <w:p w:rsidR="004E1FCF" w:rsidRPr="0090007F" w:rsidRDefault="004E1FCF" w:rsidP="00101AA8">
            <w:pPr>
              <w:autoSpaceDE w:val="0"/>
              <w:autoSpaceDN w:val="0"/>
              <w:adjustRightInd w:val="0"/>
              <w:rPr>
                <w:sz w:val="20"/>
                <w:szCs w:val="20"/>
              </w:rPr>
            </w:pPr>
            <w:r w:rsidRPr="0090007F">
              <w:rPr>
                <w:sz w:val="20"/>
                <w:szCs w:val="20"/>
              </w:rPr>
              <w:sym w:font="Wingdings" w:char="F075"/>
            </w:r>
            <w:r w:rsidRPr="0090007F">
              <w:rPr>
                <w:sz w:val="20"/>
                <w:szCs w:val="20"/>
              </w:rPr>
              <w:t xml:space="preserve"> Distinguer marché monétaire et marché financier</w:t>
            </w:r>
          </w:p>
          <w:p w:rsidR="004E1FCF" w:rsidRPr="0090007F" w:rsidRDefault="004E1FCF" w:rsidP="00101AA8">
            <w:pPr>
              <w:autoSpaceDE w:val="0"/>
              <w:autoSpaceDN w:val="0"/>
              <w:adjustRightInd w:val="0"/>
              <w:rPr>
                <w:sz w:val="20"/>
                <w:szCs w:val="20"/>
              </w:rPr>
            </w:pPr>
            <w:r w:rsidRPr="0090007F">
              <w:rPr>
                <w:sz w:val="20"/>
                <w:szCs w:val="20"/>
              </w:rPr>
              <w:sym w:font="Wingdings" w:char="F075"/>
            </w:r>
            <w:r w:rsidRPr="0090007F">
              <w:rPr>
                <w:sz w:val="20"/>
                <w:szCs w:val="20"/>
              </w:rPr>
              <w:t xml:space="preserve"> Distinguer financement direct et financement indirect</w:t>
            </w:r>
          </w:p>
        </w:tc>
        <w:tc>
          <w:tcPr>
            <w:cnfStyle w:val="000100000000"/>
            <w:tcW w:w="10816" w:type="dxa"/>
          </w:tcPr>
          <w:p w:rsidR="004E1FCF" w:rsidRPr="0090007F" w:rsidRDefault="004E1FCF" w:rsidP="00101AA8">
            <w:pPr>
              <w:autoSpaceDE w:val="0"/>
              <w:autoSpaceDN w:val="0"/>
              <w:adjustRightInd w:val="0"/>
              <w:rPr>
                <w:rFonts w:eastAsia="Calibri"/>
                <w:iCs/>
                <w:sz w:val="20"/>
                <w:szCs w:val="20"/>
              </w:rPr>
            </w:pPr>
            <w:r w:rsidRPr="0090007F">
              <w:rPr>
                <w:sz w:val="20"/>
                <w:szCs w:val="20"/>
              </w:rPr>
              <w:sym w:font="Wingdings" w:char="F075"/>
            </w:r>
            <w:r w:rsidRPr="0090007F">
              <w:rPr>
                <w:sz w:val="20"/>
                <w:szCs w:val="20"/>
              </w:rPr>
              <w:t xml:space="preserve"> </w:t>
            </w:r>
            <w:r w:rsidRPr="0090007F">
              <w:rPr>
                <w:rFonts w:eastAsia="Calibri"/>
                <w:iCs/>
                <w:sz w:val="20"/>
                <w:szCs w:val="20"/>
              </w:rPr>
              <w:t>Identifier et comparer les divers modes de financement des activités économiques.</w:t>
            </w:r>
          </w:p>
          <w:p w:rsidR="004E1FCF" w:rsidRPr="0090007F" w:rsidRDefault="004E1FCF" w:rsidP="00101AA8">
            <w:pPr>
              <w:autoSpaceDE w:val="0"/>
              <w:autoSpaceDN w:val="0"/>
              <w:adjustRightInd w:val="0"/>
              <w:rPr>
                <w:sz w:val="20"/>
                <w:szCs w:val="20"/>
              </w:rPr>
            </w:pPr>
            <w:r w:rsidRPr="0090007F">
              <w:rPr>
                <w:sz w:val="20"/>
                <w:szCs w:val="20"/>
              </w:rPr>
              <w:sym w:font="Wingdings" w:char="F075"/>
            </w:r>
            <w:r w:rsidRPr="0090007F">
              <w:rPr>
                <w:sz w:val="20"/>
                <w:szCs w:val="20"/>
              </w:rPr>
              <w:t xml:space="preserve"> </w:t>
            </w:r>
            <w:r w:rsidRPr="0090007F">
              <w:rPr>
                <w:rFonts w:eastAsia="Calibri"/>
                <w:iCs/>
                <w:sz w:val="20"/>
                <w:szCs w:val="20"/>
              </w:rPr>
              <w:t>Analyser les différentes fonctions du marché financier.</w:t>
            </w:r>
          </w:p>
        </w:tc>
      </w:tr>
      <w:tr w:rsidR="004E1FCF" w:rsidRPr="0090007F" w:rsidTr="00671287">
        <w:trPr>
          <w:cnfStyle w:val="000000100000"/>
        </w:trPr>
        <w:tc>
          <w:tcPr>
            <w:cnfStyle w:val="001000000000"/>
            <w:tcW w:w="14601" w:type="dxa"/>
            <w:gridSpan w:val="2"/>
          </w:tcPr>
          <w:p w:rsidR="004E1FCF" w:rsidRPr="0090007F" w:rsidRDefault="004E1FCF" w:rsidP="00101AA8">
            <w:pPr>
              <w:autoSpaceDE w:val="0"/>
              <w:autoSpaceDN w:val="0"/>
              <w:adjustRightInd w:val="0"/>
              <w:jc w:val="center"/>
              <w:rPr>
                <w:sz w:val="20"/>
                <w:szCs w:val="20"/>
              </w:rPr>
            </w:pPr>
            <w:r w:rsidRPr="0090007F">
              <w:rPr>
                <w:sz w:val="20"/>
                <w:szCs w:val="20"/>
              </w:rPr>
              <w:t>PRE-REQUIS BAC PRO</w:t>
            </w:r>
          </w:p>
        </w:tc>
      </w:tr>
      <w:tr w:rsidR="004E1FCF" w:rsidRPr="0090007F" w:rsidTr="00671287">
        <w:trPr>
          <w:cnfStyle w:val="010000000000"/>
        </w:trPr>
        <w:tc>
          <w:tcPr>
            <w:cnfStyle w:val="001000000000"/>
            <w:tcW w:w="3785" w:type="dxa"/>
          </w:tcPr>
          <w:p w:rsidR="004E1FCF" w:rsidRPr="0090007F" w:rsidRDefault="00A269BD" w:rsidP="00101AA8">
            <w:pPr>
              <w:autoSpaceDE w:val="0"/>
              <w:autoSpaceDN w:val="0"/>
              <w:adjustRightInd w:val="0"/>
              <w:rPr>
                <w:sz w:val="20"/>
                <w:szCs w:val="20"/>
              </w:rPr>
            </w:pPr>
            <w:r>
              <w:rPr>
                <w:sz w:val="20"/>
                <w:szCs w:val="20"/>
              </w:rPr>
              <w:t>AUCUN</w:t>
            </w:r>
          </w:p>
        </w:tc>
        <w:tc>
          <w:tcPr>
            <w:cnfStyle w:val="000100000000"/>
            <w:tcW w:w="10816" w:type="dxa"/>
          </w:tcPr>
          <w:p w:rsidR="004E1FCF" w:rsidRPr="0090007F" w:rsidRDefault="004E1FCF" w:rsidP="00101AA8">
            <w:pPr>
              <w:autoSpaceDE w:val="0"/>
              <w:autoSpaceDN w:val="0"/>
              <w:adjustRightInd w:val="0"/>
              <w:rPr>
                <w:sz w:val="20"/>
                <w:szCs w:val="20"/>
              </w:rPr>
            </w:pPr>
          </w:p>
        </w:tc>
      </w:tr>
    </w:tbl>
    <w:p w:rsidR="004E1FCF" w:rsidRDefault="004E1FCF">
      <w:pPr>
        <w:rPr>
          <w:rFonts w:ascii="Arial" w:hAnsi="Arial" w:cs="Arial"/>
          <w:sz w:val="20"/>
          <w:szCs w:val="20"/>
        </w:rPr>
      </w:pPr>
    </w:p>
    <w:p w:rsidR="008C2A9A" w:rsidRDefault="008C2A9A">
      <w:pPr>
        <w:rPr>
          <w:rFonts w:ascii="Arial" w:hAnsi="Arial" w:cs="Arial"/>
          <w:sz w:val="20"/>
          <w:szCs w:val="20"/>
        </w:rPr>
      </w:pPr>
    </w:p>
    <w:p w:rsidR="004E1FCF" w:rsidRPr="00671287" w:rsidRDefault="001807FA" w:rsidP="001807FA">
      <w:pPr>
        <w:tabs>
          <w:tab w:val="left" w:pos="11907"/>
        </w:tabs>
        <w:ind w:right="-567"/>
        <w:rPr>
          <w:b/>
          <w:bCs/>
          <w:color w:val="0070C0"/>
          <w:sz w:val="32"/>
          <w:szCs w:val="32"/>
        </w:rPr>
      </w:pPr>
      <w:r>
        <w:rPr>
          <w:b/>
          <w:bCs/>
          <w:color w:val="0070C0"/>
          <w:sz w:val="32"/>
          <w:szCs w:val="32"/>
        </w:rPr>
        <w:t xml:space="preserve">Thème N°4 - </w:t>
      </w:r>
      <w:r w:rsidR="004E1FCF" w:rsidRPr="00671287">
        <w:rPr>
          <w:b/>
          <w:bCs/>
          <w:color w:val="0070C0"/>
          <w:sz w:val="32"/>
          <w:szCs w:val="32"/>
        </w:rPr>
        <w:t>Le financement des activités économiques</w:t>
      </w:r>
      <w:r w:rsidR="004E1FCF" w:rsidRPr="00671287">
        <w:rPr>
          <w:b/>
          <w:bCs/>
          <w:color w:val="0070C0"/>
          <w:sz w:val="32"/>
          <w:szCs w:val="32"/>
        </w:rPr>
        <w:tab/>
        <w:t>E2</w:t>
      </w:r>
      <w:r>
        <w:rPr>
          <w:b/>
          <w:bCs/>
          <w:color w:val="0070C0"/>
          <w:sz w:val="32"/>
          <w:szCs w:val="32"/>
        </w:rPr>
        <w:t>T4ST</w:t>
      </w:r>
      <w:r w:rsidR="004E1FCF" w:rsidRPr="00671287">
        <w:rPr>
          <w:b/>
          <w:bCs/>
          <w:color w:val="0070C0"/>
          <w:sz w:val="32"/>
          <w:szCs w:val="32"/>
        </w:rPr>
        <w:t>42</w:t>
      </w:r>
    </w:p>
    <w:p w:rsidR="004E1FCF" w:rsidRDefault="004E1FCF">
      <w:pPr>
        <w:rPr>
          <w:rFonts w:ascii="Arial" w:hAnsi="Arial" w:cs="Arial"/>
          <w:sz w:val="20"/>
          <w:szCs w:val="20"/>
        </w:rPr>
      </w:pPr>
    </w:p>
    <w:tbl>
      <w:tblPr>
        <w:tblStyle w:val="Grilleclaire-Accent1"/>
        <w:tblW w:w="14601" w:type="dxa"/>
        <w:tblLook w:val="01E0"/>
      </w:tblPr>
      <w:tblGrid>
        <w:gridCol w:w="3785"/>
        <w:gridCol w:w="10816"/>
      </w:tblGrid>
      <w:tr w:rsidR="004E1FCF" w:rsidRPr="004E1FCF" w:rsidTr="00671287">
        <w:trPr>
          <w:cnfStyle w:val="100000000000"/>
        </w:trPr>
        <w:tc>
          <w:tcPr>
            <w:cnfStyle w:val="001000000000"/>
            <w:tcW w:w="14601" w:type="dxa"/>
            <w:gridSpan w:val="2"/>
          </w:tcPr>
          <w:p w:rsidR="004E1FCF" w:rsidRPr="004E1FCF" w:rsidRDefault="004E1FCF" w:rsidP="004E1FCF">
            <w:pPr>
              <w:autoSpaceDE w:val="0"/>
              <w:autoSpaceDN w:val="0"/>
              <w:adjustRightInd w:val="0"/>
              <w:rPr>
                <w:rFonts w:eastAsia="Calibri"/>
                <w:b w:val="0"/>
                <w:bCs w:val="0"/>
                <w:sz w:val="20"/>
                <w:szCs w:val="20"/>
              </w:rPr>
            </w:pPr>
            <w:r w:rsidRPr="004E1FCF">
              <w:rPr>
                <w:rFonts w:eastAsia="Calibri"/>
                <w:sz w:val="20"/>
                <w:szCs w:val="20"/>
              </w:rPr>
              <w:t xml:space="preserve">4.2 Le marché financier et son rôle économique </w:t>
            </w:r>
          </w:p>
          <w:p w:rsidR="004E1FCF" w:rsidRPr="004E1FCF" w:rsidRDefault="004E1FCF" w:rsidP="004E1FCF">
            <w:pPr>
              <w:autoSpaceDE w:val="0"/>
              <w:autoSpaceDN w:val="0"/>
              <w:adjustRightInd w:val="0"/>
              <w:rPr>
                <w:sz w:val="20"/>
                <w:szCs w:val="20"/>
              </w:rPr>
            </w:pPr>
          </w:p>
        </w:tc>
      </w:tr>
      <w:tr w:rsidR="004E1FCF" w:rsidRPr="004E1FCF" w:rsidTr="00671287">
        <w:trPr>
          <w:cnfStyle w:val="000000100000"/>
        </w:trPr>
        <w:tc>
          <w:tcPr>
            <w:cnfStyle w:val="001000000000"/>
            <w:tcW w:w="3785" w:type="dxa"/>
          </w:tcPr>
          <w:p w:rsidR="004E1FCF" w:rsidRPr="004E1FCF" w:rsidRDefault="004E1FCF" w:rsidP="004E1FCF">
            <w:pPr>
              <w:jc w:val="center"/>
              <w:rPr>
                <w:b w:val="0"/>
                <w:bCs w:val="0"/>
                <w:sz w:val="20"/>
                <w:szCs w:val="20"/>
              </w:rPr>
            </w:pPr>
            <w:r w:rsidRPr="004E1FCF">
              <w:rPr>
                <w:sz w:val="20"/>
                <w:szCs w:val="20"/>
              </w:rPr>
              <w:t>Contenus/ Objectifs</w:t>
            </w:r>
          </w:p>
        </w:tc>
        <w:tc>
          <w:tcPr>
            <w:cnfStyle w:val="000100000000"/>
            <w:tcW w:w="10816" w:type="dxa"/>
          </w:tcPr>
          <w:p w:rsidR="004E1FCF" w:rsidRPr="004E1FCF" w:rsidRDefault="004E1FCF" w:rsidP="004E1FCF">
            <w:pPr>
              <w:jc w:val="center"/>
              <w:rPr>
                <w:b w:val="0"/>
                <w:bCs w:val="0"/>
                <w:sz w:val="20"/>
                <w:szCs w:val="20"/>
              </w:rPr>
            </w:pPr>
            <w:r w:rsidRPr="004E1FCF">
              <w:rPr>
                <w:sz w:val="20"/>
                <w:szCs w:val="20"/>
              </w:rPr>
              <w:t>Compétences</w:t>
            </w:r>
          </w:p>
        </w:tc>
      </w:tr>
      <w:tr w:rsidR="004E1FCF" w:rsidRPr="004E1FCF" w:rsidTr="00671287">
        <w:trPr>
          <w:cnfStyle w:val="000000010000"/>
        </w:trPr>
        <w:tc>
          <w:tcPr>
            <w:cnfStyle w:val="001000000000"/>
            <w:tcW w:w="3785" w:type="dxa"/>
          </w:tcPr>
          <w:p w:rsidR="004E1FCF" w:rsidRPr="004E1FCF" w:rsidRDefault="004E1FCF" w:rsidP="004E1FCF">
            <w:pPr>
              <w:autoSpaceDE w:val="0"/>
              <w:autoSpaceDN w:val="0"/>
              <w:adjustRightInd w:val="0"/>
              <w:rPr>
                <w:rFonts w:eastAsia="Calibri"/>
                <w:sz w:val="20"/>
                <w:szCs w:val="20"/>
              </w:rPr>
            </w:pPr>
            <w:r w:rsidRPr="004E1FCF">
              <w:rPr>
                <w:sz w:val="20"/>
                <w:szCs w:val="20"/>
              </w:rPr>
              <w:sym w:font="Wingdings" w:char="F075"/>
            </w:r>
            <w:r w:rsidRPr="004E1FCF">
              <w:rPr>
                <w:rFonts w:eastAsia="Calibri"/>
                <w:sz w:val="20"/>
                <w:szCs w:val="20"/>
              </w:rPr>
              <w:t xml:space="preserve"> Le financement des agents et l’allocation des ressources</w:t>
            </w:r>
          </w:p>
          <w:p w:rsidR="004E1FCF" w:rsidRPr="004E1FCF" w:rsidRDefault="004E1FCF" w:rsidP="004E1FCF">
            <w:pPr>
              <w:rPr>
                <w:sz w:val="20"/>
                <w:szCs w:val="20"/>
              </w:rPr>
            </w:pPr>
            <w:r w:rsidRPr="004E1FCF">
              <w:rPr>
                <w:sz w:val="20"/>
                <w:szCs w:val="20"/>
              </w:rPr>
              <w:sym w:font="Wingdings" w:char="F075"/>
            </w:r>
            <w:r w:rsidRPr="004E1FCF">
              <w:rPr>
                <w:sz w:val="20"/>
                <w:szCs w:val="20"/>
              </w:rPr>
              <w:t xml:space="preserve"> </w:t>
            </w:r>
            <w:r w:rsidRPr="004E1FCF">
              <w:rPr>
                <w:rFonts w:eastAsia="Calibri"/>
                <w:sz w:val="20"/>
                <w:szCs w:val="20"/>
              </w:rPr>
              <w:t xml:space="preserve">La liquidité des titres et </w:t>
            </w:r>
            <w:r w:rsidRPr="004E1FCF">
              <w:rPr>
                <w:rFonts w:eastAsiaTheme="minorHAnsi"/>
                <w:sz w:val="20"/>
                <w:szCs w:val="20"/>
                <w:lang w:eastAsia="en-US"/>
              </w:rPr>
              <w:t>l’évaluation des actifs</w:t>
            </w:r>
          </w:p>
          <w:p w:rsidR="004E1FCF" w:rsidRPr="004E1FCF" w:rsidRDefault="004E1FCF" w:rsidP="004E1FCF">
            <w:pPr>
              <w:rPr>
                <w:sz w:val="20"/>
                <w:szCs w:val="20"/>
              </w:rPr>
            </w:pPr>
          </w:p>
        </w:tc>
        <w:tc>
          <w:tcPr>
            <w:cnfStyle w:val="000100000000"/>
            <w:tcW w:w="10816" w:type="dxa"/>
          </w:tcPr>
          <w:p w:rsidR="004E1FCF" w:rsidRPr="004E1FCF" w:rsidRDefault="004E1FCF" w:rsidP="004E1FCF">
            <w:pPr>
              <w:autoSpaceDE w:val="0"/>
              <w:autoSpaceDN w:val="0"/>
              <w:adjustRightInd w:val="0"/>
              <w:rPr>
                <w:rFonts w:eastAsia="Calibri"/>
                <w:iCs/>
                <w:sz w:val="20"/>
                <w:szCs w:val="20"/>
              </w:rPr>
            </w:pPr>
            <w:r w:rsidRPr="004E1FCF">
              <w:rPr>
                <w:sz w:val="20"/>
                <w:szCs w:val="20"/>
              </w:rPr>
              <w:sym w:font="Wingdings" w:char="F075"/>
            </w:r>
            <w:r w:rsidRPr="004E1FCF">
              <w:rPr>
                <w:sz w:val="20"/>
                <w:szCs w:val="20"/>
              </w:rPr>
              <w:t xml:space="preserve"> </w:t>
            </w:r>
            <w:r w:rsidRPr="004E1FCF">
              <w:rPr>
                <w:rFonts w:eastAsia="Calibri"/>
                <w:iCs/>
                <w:sz w:val="20"/>
                <w:szCs w:val="20"/>
              </w:rPr>
              <w:t>Identifier et comparer les divers modes de financement des activités économiques.</w:t>
            </w:r>
          </w:p>
          <w:p w:rsidR="004E1FCF" w:rsidRPr="004E1FCF" w:rsidRDefault="004E1FCF" w:rsidP="004E1FCF">
            <w:pPr>
              <w:rPr>
                <w:sz w:val="20"/>
                <w:szCs w:val="20"/>
              </w:rPr>
            </w:pPr>
            <w:r w:rsidRPr="004E1FCF">
              <w:rPr>
                <w:sz w:val="20"/>
                <w:szCs w:val="20"/>
              </w:rPr>
              <w:sym w:font="Wingdings" w:char="F075"/>
            </w:r>
            <w:r w:rsidRPr="004E1FCF">
              <w:rPr>
                <w:sz w:val="20"/>
                <w:szCs w:val="20"/>
              </w:rPr>
              <w:t xml:space="preserve"> </w:t>
            </w:r>
            <w:r w:rsidRPr="004E1FCF">
              <w:rPr>
                <w:rFonts w:eastAsia="Calibri"/>
                <w:iCs/>
                <w:sz w:val="20"/>
                <w:szCs w:val="20"/>
              </w:rPr>
              <w:t>Analyser les différentes fonctions du marché financier.</w:t>
            </w:r>
          </w:p>
        </w:tc>
      </w:tr>
      <w:tr w:rsidR="004E1FCF" w:rsidRPr="004E1FCF" w:rsidTr="00671287">
        <w:trPr>
          <w:cnfStyle w:val="000000100000"/>
        </w:trPr>
        <w:tc>
          <w:tcPr>
            <w:cnfStyle w:val="001000000000"/>
            <w:tcW w:w="14601" w:type="dxa"/>
            <w:gridSpan w:val="2"/>
          </w:tcPr>
          <w:p w:rsidR="004E1FCF" w:rsidRPr="004E1FCF" w:rsidRDefault="004E1FCF" w:rsidP="004E1FCF">
            <w:pPr>
              <w:autoSpaceDE w:val="0"/>
              <w:autoSpaceDN w:val="0"/>
              <w:adjustRightInd w:val="0"/>
              <w:jc w:val="center"/>
              <w:rPr>
                <w:sz w:val="20"/>
                <w:szCs w:val="20"/>
              </w:rPr>
            </w:pPr>
            <w:r w:rsidRPr="004E1FCF">
              <w:rPr>
                <w:sz w:val="20"/>
                <w:szCs w:val="20"/>
              </w:rPr>
              <w:t>PRE-REQUIS BAC PRO</w:t>
            </w:r>
          </w:p>
        </w:tc>
      </w:tr>
      <w:tr w:rsidR="004E1FCF" w:rsidRPr="004E1FCF" w:rsidTr="00671287">
        <w:trPr>
          <w:cnfStyle w:val="010000000000"/>
        </w:trPr>
        <w:tc>
          <w:tcPr>
            <w:cnfStyle w:val="001000000000"/>
            <w:tcW w:w="3785" w:type="dxa"/>
          </w:tcPr>
          <w:p w:rsidR="004E1FCF" w:rsidRPr="004E1FCF" w:rsidRDefault="00A269BD" w:rsidP="004E1FCF">
            <w:pPr>
              <w:autoSpaceDE w:val="0"/>
              <w:autoSpaceDN w:val="0"/>
              <w:adjustRightInd w:val="0"/>
              <w:rPr>
                <w:sz w:val="20"/>
                <w:szCs w:val="20"/>
              </w:rPr>
            </w:pPr>
            <w:r>
              <w:rPr>
                <w:sz w:val="20"/>
                <w:szCs w:val="20"/>
              </w:rPr>
              <w:t>AUCUN</w:t>
            </w:r>
          </w:p>
        </w:tc>
        <w:tc>
          <w:tcPr>
            <w:cnfStyle w:val="000100000000"/>
            <w:tcW w:w="10816" w:type="dxa"/>
          </w:tcPr>
          <w:p w:rsidR="004E1FCF" w:rsidRPr="004E1FCF" w:rsidRDefault="004E1FCF" w:rsidP="004E1FCF">
            <w:pPr>
              <w:autoSpaceDE w:val="0"/>
              <w:autoSpaceDN w:val="0"/>
              <w:adjustRightInd w:val="0"/>
              <w:rPr>
                <w:sz w:val="20"/>
                <w:szCs w:val="20"/>
              </w:rPr>
            </w:pPr>
          </w:p>
        </w:tc>
      </w:tr>
    </w:tbl>
    <w:p w:rsidR="009541D3" w:rsidRDefault="009541D3" w:rsidP="00671287">
      <w:pPr>
        <w:ind w:right="-567"/>
        <w:rPr>
          <w:b/>
          <w:bCs/>
        </w:rPr>
      </w:pPr>
    </w:p>
    <w:p w:rsidR="009541D3" w:rsidRDefault="009541D3">
      <w:pPr>
        <w:rPr>
          <w:b/>
          <w:bCs/>
        </w:rPr>
      </w:pPr>
      <w:r>
        <w:rPr>
          <w:b/>
          <w:bCs/>
        </w:rPr>
        <w:br w:type="page"/>
      </w:r>
    </w:p>
    <w:p w:rsidR="004E1FCF" w:rsidRPr="00671287" w:rsidRDefault="001807FA" w:rsidP="001807FA">
      <w:pPr>
        <w:tabs>
          <w:tab w:val="left" w:pos="11766"/>
        </w:tabs>
        <w:ind w:right="-567"/>
        <w:rPr>
          <w:b/>
          <w:bCs/>
          <w:color w:val="0070C0"/>
          <w:sz w:val="32"/>
          <w:szCs w:val="32"/>
        </w:rPr>
      </w:pPr>
      <w:r>
        <w:rPr>
          <w:b/>
          <w:bCs/>
          <w:color w:val="0070C0"/>
          <w:sz w:val="32"/>
          <w:szCs w:val="32"/>
        </w:rPr>
        <w:t xml:space="preserve">Thème N°4 - </w:t>
      </w:r>
      <w:r w:rsidR="004E1FCF" w:rsidRPr="00671287">
        <w:rPr>
          <w:b/>
          <w:bCs/>
          <w:color w:val="0070C0"/>
          <w:sz w:val="32"/>
          <w:szCs w:val="32"/>
        </w:rPr>
        <w:t xml:space="preserve">Le financement des activités économiques </w:t>
      </w:r>
      <w:r w:rsidR="004E1FCF" w:rsidRPr="00671287">
        <w:rPr>
          <w:b/>
          <w:bCs/>
          <w:color w:val="0070C0"/>
          <w:sz w:val="32"/>
          <w:szCs w:val="32"/>
        </w:rPr>
        <w:tab/>
        <w:t>E2T4</w:t>
      </w:r>
      <w:r>
        <w:rPr>
          <w:b/>
          <w:bCs/>
          <w:color w:val="0070C0"/>
          <w:sz w:val="32"/>
          <w:szCs w:val="32"/>
        </w:rPr>
        <w:t>ST4</w:t>
      </w:r>
      <w:r w:rsidR="004E1FCF" w:rsidRPr="00671287">
        <w:rPr>
          <w:b/>
          <w:bCs/>
          <w:color w:val="0070C0"/>
          <w:sz w:val="32"/>
          <w:szCs w:val="32"/>
        </w:rPr>
        <w:t>3</w:t>
      </w:r>
    </w:p>
    <w:p w:rsidR="004E1FCF" w:rsidRDefault="004E1FCF">
      <w:pPr>
        <w:rPr>
          <w:rFonts w:ascii="Arial" w:hAnsi="Arial" w:cs="Arial"/>
          <w:sz w:val="20"/>
          <w:szCs w:val="20"/>
        </w:rPr>
      </w:pPr>
    </w:p>
    <w:tbl>
      <w:tblPr>
        <w:tblStyle w:val="Grilleclaire-Accent1"/>
        <w:tblW w:w="14601" w:type="dxa"/>
        <w:tblLook w:val="01E0"/>
      </w:tblPr>
      <w:tblGrid>
        <w:gridCol w:w="3785"/>
        <w:gridCol w:w="10816"/>
      </w:tblGrid>
      <w:tr w:rsidR="004E1FCF" w:rsidRPr="00DB1347" w:rsidTr="00671287">
        <w:trPr>
          <w:cnfStyle w:val="100000000000"/>
        </w:trPr>
        <w:tc>
          <w:tcPr>
            <w:cnfStyle w:val="001000000000"/>
            <w:tcW w:w="14601" w:type="dxa"/>
            <w:gridSpan w:val="2"/>
          </w:tcPr>
          <w:p w:rsidR="004E1FCF" w:rsidRPr="00DB1347" w:rsidRDefault="004E1FCF" w:rsidP="00101AA8">
            <w:pPr>
              <w:autoSpaceDE w:val="0"/>
              <w:autoSpaceDN w:val="0"/>
              <w:adjustRightInd w:val="0"/>
              <w:rPr>
                <w:rFonts w:eastAsia="Calibri"/>
                <w:b w:val="0"/>
                <w:bCs w:val="0"/>
                <w:sz w:val="20"/>
                <w:szCs w:val="20"/>
              </w:rPr>
            </w:pPr>
            <w:r w:rsidRPr="00DB1347">
              <w:rPr>
                <w:rFonts w:eastAsia="Calibri"/>
                <w:sz w:val="20"/>
                <w:szCs w:val="20"/>
              </w:rPr>
              <w:t xml:space="preserve">4.3 Les institutions financières et leur rôle </w:t>
            </w:r>
          </w:p>
          <w:p w:rsidR="004E1FCF" w:rsidRPr="00DB1347" w:rsidRDefault="004E1FCF" w:rsidP="00101AA8">
            <w:pPr>
              <w:autoSpaceDE w:val="0"/>
              <w:autoSpaceDN w:val="0"/>
              <w:adjustRightInd w:val="0"/>
              <w:rPr>
                <w:rFonts w:eastAsia="Calibri"/>
                <w:b w:val="0"/>
                <w:bCs w:val="0"/>
                <w:sz w:val="20"/>
                <w:szCs w:val="20"/>
              </w:rPr>
            </w:pPr>
          </w:p>
        </w:tc>
      </w:tr>
      <w:tr w:rsidR="004E1FCF" w:rsidRPr="00DB1347" w:rsidTr="00671287">
        <w:trPr>
          <w:cnfStyle w:val="000000100000"/>
        </w:trPr>
        <w:tc>
          <w:tcPr>
            <w:cnfStyle w:val="001000000000"/>
            <w:tcW w:w="3785" w:type="dxa"/>
          </w:tcPr>
          <w:p w:rsidR="004E1FCF" w:rsidRPr="00DB1347" w:rsidRDefault="004E1FCF" w:rsidP="00101AA8">
            <w:pPr>
              <w:jc w:val="center"/>
              <w:rPr>
                <w:b w:val="0"/>
                <w:bCs w:val="0"/>
                <w:sz w:val="20"/>
                <w:szCs w:val="20"/>
              </w:rPr>
            </w:pPr>
            <w:r w:rsidRPr="00DB1347">
              <w:rPr>
                <w:sz w:val="20"/>
                <w:szCs w:val="20"/>
              </w:rPr>
              <w:t>Contenus/ Objectifs</w:t>
            </w:r>
          </w:p>
        </w:tc>
        <w:tc>
          <w:tcPr>
            <w:cnfStyle w:val="000100000000"/>
            <w:tcW w:w="10816" w:type="dxa"/>
          </w:tcPr>
          <w:p w:rsidR="004E1FCF" w:rsidRPr="00DB1347" w:rsidRDefault="004E1FCF" w:rsidP="00101AA8">
            <w:pPr>
              <w:jc w:val="center"/>
              <w:rPr>
                <w:b w:val="0"/>
                <w:bCs w:val="0"/>
                <w:sz w:val="20"/>
                <w:szCs w:val="20"/>
              </w:rPr>
            </w:pPr>
            <w:r w:rsidRPr="00DB1347">
              <w:rPr>
                <w:sz w:val="20"/>
                <w:szCs w:val="20"/>
              </w:rPr>
              <w:t>Compétences</w:t>
            </w:r>
          </w:p>
        </w:tc>
      </w:tr>
      <w:tr w:rsidR="004E1FCF" w:rsidRPr="00DB1347" w:rsidTr="00671287">
        <w:trPr>
          <w:cnfStyle w:val="000000010000"/>
        </w:trPr>
        <w:tc>
          <w:tcPr>
            <w:cnfStyle w:val="001000000000"/>
            <w:tcW w:w="3785" w:type="dxa"/>
          </w:tcPr>
          <w:p w:rsidR="004E1FCF" w:rsidRPr="00DB1347" w:rsidRDefault="004E1FCF" w:rsidP="00101AA8">
            <w:pPr>
              <w:autoSpaceDE w:val="0"/>
              <w:autoSpaceDN w:val="0"/>
              <w:adjustRightInd w:val="0"/>
              <w:rPr>
                <w:rFonts w:eastAsia="Calibri"/>
                <w:sz w:val="20"/>
                <w:szCs w:val="20"/>
              </w:rPr>
            </w:pPr>
            <w:r w:rsidRPr="00DB1347">
              <w:rPr>
                <w:sz w:val="20"/>
                <w:szCs w:val="20"/>
              </w:rPr>
              <w:sym w:font="Wingdings" w:char="F075"/>
            </w:r>
            <w:r w:rsidRPr="00DB1347">
              <w:rPr>
                <w:sz w:val="20"/>
                <w:szCs w:val="20"/>
              </w:rPr>
              <w:t xml:space="preserve"> </w:t>
            </w:r>
            <w:r w:rsidRPr="00DB1347">
              <w:rPr>
                <w:rFonts w:eastAsia="Calibri"/>
                <w:sz w:val="20"/>
                <w:szCs w:val="20"/>
              </w:rPr>
              <w:t>L’intermédiation financière et la spécificité de l’activité bancaire</w:t>
            </w:r>
          </w:p>
          <w:p w:rsidR="004E1FCF" w:rsidRPr="00DB1347" w:rsidRDefault="004E1FCF" w:rsidP="00101AA8">
            <w:pPr>
              <w:autoSpaceDE w:val="0"/>
              <w:autoSpaceDN w:val="0"/>
              <w:adjustRightInd w:val="0"/>
              <w:rPr>
                <w:sz w:val="20"/>
                <w:szCs w:val="20"/>
              </w:rPr>
            </w:pPr>
            <w:r w:rsidRPr="00DB1347">
              <w:rPr>
                <w:sz w:val="20"/>
                <w:szCs w:val="20"/>
              </w:rPr>
              <w:sym w:font="Wingdings" w:char="F075"/>
            </w:r>
            <w:r w:rsidRPr="00DB1347">
              <w:rPr>
                <w:sz w:val="20"/>
                <w:szCs w:val="20"/>
              </w:rPr>
              <w:t xml:space="preserve"> </w:t>
            </w:r>
            <w:r w:rsidRPr="00DB1347">
              <w:rPr>
                <w:rFonts w:eastAsia="Calibri"/>
                <w:sz w:val="20"/>
                <w:szCs w:val="20"/>
              </w:rPr>
              <w:t>Des relations de complémentarité avec le marché financier</w:t>
            </w:r>
          </w:p>
          <w:p w:rsidR="004E1FCF" w:rsidRPr="00DB1347" w:rsidRDefault="004E1FCF" w:rsidP="00101AA8">
            <w:pPr>
              <w:autoSpaceDE w:val="0"/>
              <w:autoSpaceDN w:val="0"/>
              <w:adjustRightInd w:val="0"/>
              <w:rPr>
                <w:sz w:val="20"/>
                <w:szCs w:val="20"/>
              </w:rPr>
            </w:pPr>
          </w:p>
        </w:tc>
        <w:tc>
          <w:tcPr>
            <w:cnfStyle w:val="000100000000"/>
            <w:tcW w:w="10816" w:type="dxa"/>
          </w:tcPr>
          <w:p w:rsidR="004E1FCF" w:rsidRPr="00DB1347" w:rsidRDefault="004E1FCF" w:rsidP="00101AA8">
            <w:pPr>
              <w:autoSpaceDE w:val="0"/>
              <w:autoSpaceDN w:val="0"/>
              <w:adjustRightInd w:val="0"/>
              <w:rPr>
                <w:rFonts w:eastAsia="Calibri"/>
                <w:sz w:val="20"/>
                <w:szCs w:val="20"/>
              </w:rPr>
            </w:pPr>
            <w:r w:rsidRPr="00DB1347">
              <w:rPr>
                <w:sz w:val="20"/>
                <w:szCs w:val="20"/>
              </w:rPr>
              <w:sym w:font="Wingdings" w:char="F075"/>
            </w:r>
            <w:r w:rsidRPr="00DB1347">
              <w:rPr>
                <w:sz w:val="20"/>
                <w:szCs w:val="20"/>
              </w:rPr>
              <w:t xml:space="preserve"> </w:t>
            </w:r>
            <w:r w:rsidRPr="00DB1347">
              <w:rPr>
                <w:rFonts w:eastAsia="Calibri"/>
                <w:sz w:val="20"/>
                <w:szCs w:val="20"/>
              </w:rPr>
              <w:t>Caractériser et analyser le rôle des institutions financières dans le financement de l’économie.</w:t>
            </w:r>
          </w:p>
          <w:p w:rsidR="004E1FCF" w:rsidRPr="00DB1347" w:rsidRDefault="004E1FCF" w:rsidP="00101AA8">
            <w:pPr>
              <w:autoSpaceDE w:val="0"/>
              <w:autoSpaceDN w:val="0"/>
              <w:adjustRightInd w:val="0"/>
              <w:rPr>
                <w:sz w:val="20"/>
                <w:szCs w:val="20"/>
              </w:rPr>
            </w:pPr>
            <w:r w:rsidRPr="00DB1347">
              <w:rPr>
                <w:sz w:val="20"/>
                <w:szCs w:val="20"/>
              </w:rPr>
              <w:sym w:font="Wingdings" w:char="F075"/>
            </w:r>
            <w:r w:rsidRPr="00DB1347">
              <w:rPr>
                <w:sz w:val="20"/>
                <w:szCs w:val="20"/>
              </w:rPr>
              <w:t xml:space="preserve"> </w:t>
            </w:r>
            <w:r w:rsidRPr="00DB1347">
              <w:rPr>
                <w:rFonts w:eastAsia="Calibri"/>
                <w:sz w:val="20"/>
                <w:szCs w:val="20"/>
              </w:rPr>
              <w:t>Mettre en évidence les relations de complémentarité et d’interdépendance qui existent entre les institutions financières et le marché financier dans le financement de l’économie et de la croissance.</w:t>
            </w:r>
          </w:p>
        </w:tc>
      </w:tr>
      <w:tr w:rsidR="004E1FCF" w:rsidRPr="00DB1347" w:rsidTr="00671287">
        <w:trPr>
          <w:cnfStyle w:val="000000100000"/>
        </w:trPr>
        <w:tc>
          <w:tcPr>
            <w:cnfStyle w:val="001000000000"/>
            <w:tcW w:w="14601" w:type="dxa"/>
            <w:gridSpan w:val="2"/>
          </w:tcPr>
          <w:p w:rsidR="004E1FCF" w:rsidRPr="00DB1347" w:rsidRDefault="004E1FCF" w:rsidP="00101AA8">
            <w:pPr>
              <w:autoSpaceDE w:val="0"/>
              <w:autoSpaceDN w:val="0"/>
              <w:adjustRightInd w:val="0"/>
              <w:jc w:val="center"/>
              <w:rPr>
                <w:sz w:val="20"/>
                <w:szCs w:val="20"/>
              </w:rPr>
            </w:pPr>
            <w:r w:rsidRPr="00DB1347">
              <w:rPr>
                <w:sz w:val="20"/>
                <w:szCs w:val="20"/>
              </w:rPr>
              <w:t>PRE-REQUIS BAC PRO</w:t>
            </w:r>
          </w:p>
        </w:tc>
      </w:tr>
      <w:tr w:rsidR="004E1FCF" w:rsidRPr="00DB1347" w:rsidTr="00671287">
        <w:trPr>
          <w:cnfStyle w:val="010000000000"/>
        </w:trPr>
        <w:tc>
          <w:tcPr>
            <w:cnfStyle w:val="001000000000"/>
            <w:tcW w:w="3785" w:type="dxa"/>
          </w:tcPr>
          <w:p w:rsidR="004E1FCF" w:rsidRPr="00DB1347" w:rsidRDefault="004E1FCF" w:rsidP="00101AA8">
            <w:pPr>
              <w:autoSpaceDE w:val="0"/>
              <w:autoSpaceDN w:val="0"/>
              <w:adjustRightInd w:val="0"/>
              <w:rPr>
                <w:b w:val="0"/>
                <w:sz w:val="20"/>
                <w:szCs w:val="20"/>
              </w:rPr>
            </w:pPr>
            <w:r w:rsidRPr="00DB1347">
              <w:rPr>
                <w:sz w:val="20"/>
                <w:szCs w:val="20"/>
              </w:rPr>
              <w:t>AUCUN</w:t>
            </w:r>
          </w:p>
        </w:tc>
        <w:tc>
          <w:tcPr>
            <w:cnfStyle w:val="000100000000"/>
            <w:tcW w:w="10816" w:type="dxa"/>
          </w:tcPr>
          <w:p w:rsidR="004E1FCF" w:rsidRPr="00DB1347" w:rsidRDefault="004E1FCF" w:rsidP="00101AA8">
            <w:pPr>
              <w:autoSpaceDE w:val="0"/>
              <w:autoSpaceDN w:val="0"/>
              <w:adjustRightInd w:val="0"/>
              <w:rPr>
                <w:sz w:val="20"/>
                <w:szCs w:val="20"/>
              </w:rPr>
            </w:pPr>
          </w:p>
        </w:tc>
      </w:tr>
    </w:tbl>
    <w:p w:rsidR="004E1FCF" w:rsidRDefault="004E1FCF">
      <w:pPr>
        <w:rPr>
          <w:rFonts w:ascii="Arial" w:hAnsi="Arial" w:cs="Arial"/>
          <w:sz w:val="20"/>
          <w:szCs w:val="20"/>
        </w:rPr>
      </w:pPr>
    </w:p>
    <w:p w:rsidR="00B61E3C" w:rsidRDefault="00B61E3C">
      <w:pPr>
        <w:rPr>
          <w:rFonts w:ascii="Arial" w:hAnsi="Arial" w:cs="Arial"/>
          <w:sz w:val="20"/>
          <w:szCs w:val="20"/>
        </w:rPr>
      </w:pPr>
    </w:p>
    <w:p w:rsidR="00390A8D" w:rsidRPr="00671287" w:rsidRDefault="001807FA" w:rsidP="000F050C">
      <w:pPr>
        <w:tabs>
          <w:tab w:val="left" w:pos="11907"/>
        </w:tabs>
        <w:autoSpaceDE w:val="0"/>
        <w:autoSpaceDN w:val="0"/>
        <w:adjustRightInd w:val="0"/>
        <w:rPr>
          <w:b/>
          <w:bCs/>
          <w:color w:val="0070C0"/>
          <w:sz w:val="32"/>
          <w:szCs w:val="32"/>
        </w:rPr>
      </w:pPr>
      <w:r>
        <w:rPr>
          <w:b/>
          <w:bCs/>
          <w:color w:val="0070C0"/>
          <w:sz w:val="32"/>
          <w:szCs w:val="32"/>
        </w:rPr>
        <w:t xml:space="preserve">Thème N°5 - </w:t>
      </w:r>
      <w:r w:rsidR="00390A8D" w:rsidRPr="00671287">
        <w:rPr>
          <w:rFonts w:eastAsiaTheme="minorHAnsi"/>
          <w:b/>
          <w:bCs/>
          <w:color w:val="0070C0"/>
          <w:sz w:val="32"/>
          <w:szCs w:val="32"/>
          <w:lang w:eastAsia="en-US"/>
        </w:rPr>
        <w:t>La politique économique dans un cadre européen</w:t>
      </w:r>
      <w:r w:rsidR="00390A8D" w:rsidRPr="00671287">
        <w:rPr>
          <w:rFonts w:eastAsiaTheme="minorHAnsi"/>
          <w:b/>
          <w:bCs/>
          <w:color w:val="0070C0"/>
          <w:sz w:val="32"/>
          <w:szCs w:val="32"/>
          <w:lang w:eastAsia="en-US"/>
        </w:rPr>
        <w:tab/>
      </w:r>
      <w:bookmarkStart w:id="10" w:name="E2T5ST51"/>
      <w:r w:rsidR="000F050C">
        <w:rPr>
          <w:rFonts w:eastAsiaTheme="minorHAnsi"/>
          <w:b/>
          <w:bCs/>
          <w:color w:val="0070C0"/>
          <w:sz w:val="32"/>
          <w:szCs w:val="32"/>
          <w:lang w:eastAsia="en-US"/>
        </w:rPr>
        <w:t>E</w:t>
      </w:r>
      <w:r w:rsidR="00390A8D" w:rsidRPr="00671287">
        <w:rPr>
          <w:b/>
          <w:bCs/>
          <w:color w:val="0070C0"/>
          <w:sz w:val="32"/>
          <w:szCs w:val="32"/>
        </w:rPr>
        <w:t>2T5</w:t>
      </w:r>
      <w:r w:rsidR="00BA360D">
        <w:rPr>
          <w:b/>
          <w:bCs/>
          <w:color w:val="0070C0"/>
          <w:sz w:val="32"/>
          <w:szCs w:val="32"/>
        </w:rPr>
        <w:t>ST</w:t>
      </w:r>
      <w:r>
        <w:rPr>
          <w:b/>
          <w:bCs/>
          <w:color w:val="0070C0"/>
          <w:sz w:val="32"/>
          <w:szCs w:val="32"/>
        </w:rPr>
        <w:t>5</w:t>
      </w:r>
      <w:r w:rsidR="00390A8D" w:rsidRPr="00671287">
        <w:rPr>
          <w:b/>
          <w:bCs/>
          <w:color w:val="0070C0"/>
          <w:sz w:val="32"/>
          <w:szCs w:val="32"/>
        </w:rPr>
        <w:t>1</w:t>
      </w:r>
    </w:p>
    <w:bookmarkEnd w:id="10"/>
    <w:p w:rsidR="004E1FCF" w:rsidRDefault="004E1FCF">
      <w:pPr>
        <w:rPr>
          <w:rFonts w:ascii="Arial" w:hAnsi="Arial" w:cs="Arial"/>
          <w:sz w:val="20"/>
          <w:szCs w:val="20"/>
        </w:rPr>
      </w:pPr>
    </w:p>
    <w:tbl>
      <w:tblPr>
        <w:tblStyle w:val="Grilleclaire-Accent1"/>
        <w:tblW w:w="14601" w:type="dxa"/>
        <w:tblLook w:val="01E0"/>
      </w:tblPr>
      <w:tblGrid>
        <w:gridCol w:w="4210"/>
        <w:gridCol w:w="10391"/>
      </w:tblGrid>
      <w:tr w:rsidR="004E1FCF" w:rsidRPr="004E1FCF" w:rsidTr="00671287">
        <w:trPr>
          <w:cnfStyle w:val="100000000000"/>
        </w:trPr>
        <w:tc>
          <w:tcPr>
            <w:cnfStyle w:val="001000000000"/>
            <w:tcW w:w="14601" w:type="dxa"/>
            <w:gridSpan w:val="2"/>
          </w:tcPr>
          <w:p w:rsidR="004E1FCF" w:rsidRPr="004E1FCF" w:rsidRDefault="004E1FCF" w:rsidP="004E1FCF">
            <w:pPr>
              <w:autoSpaceDE w:val="0"/>
              <w:autoSpaceDN w:val="0"/>
              <w:adjustRightInd w:val="0"/>
              <w:rPr>
                <w:rFonts w:eastAsiaTheme="minorHAnsi"/>
                <w:b w:val="0"/>
                <w:bCs w:val="0"/>
                <w:sz w:val="20"/>
                <w:szCs w:val="20"/>
                <w:lang w:eastAsia="en-US"/>
              </w:rPr>
            </w:pPr>
            <w:r w:rsidRPr="004E1FCF">
              <w:rPr>
                <w:rFonts w:eastAsiaTheme="minorHAnsi"/>
                <w:sz w:val="20"/>
                <w:szCs w:val="20"/>
                <w:lang w:eastAsia="en-US"/>
              </w:rPr>
              <w:t xml:space="preserve">5.1 L’appréciation de la situation économique </w:t>
            </w:r>
          </w:p>
          <w:p w:rsidR="004E1FCF" w:rsidRPr="004E1FCF" w:rsidRDefault="004E1FCF" w:rsidP="004E1FCF">
            <w:pPr>
              <w:tabs>
                <w:tab w:val="left" w:pos="9042"/>
              </w:tabs>
              <w:autoSpaceDE w:val="0"/>
              <w:autoSpaceDN w:val="0"/>
              <w:adjustRightInd w:val="0"/>
              <w:rPr>
                <w:rFonts w:eastAsiaTheme="minorHAnsi"/>
                <w:b w:val="0"/>
                <w:bCs w:val="0"/>
                <w:sz w:val="20"/>
                <w:szCs w:val="20"/>
                <w:lang w:eastAsia="en-US"/>
              </w:rPr>
            </w:pPr>
            <w:r w:rsidRPr="004E1FCF">
              <w:rPr>
                <w:rFonts w:eastAsiaTheme="minorHAnsi"/>
                <w:sz w:val="20"/>
                <w:szCs w:val="20"/>
                <w:lang w:eastAsia="en-US"/>
              </w:rPr>
              <w:tab/>
            </w:r>
          </w:p>
        </w:tc>
      </w:tr>
      <w:tr w:rsidR="004E1FCF" w:rsidRPr="004E1FCF" w:rsidTr="00671287">
        <w:trPr>
          <w:cnfStyle w:val="000000100000"/>
        </w:trPr>
        <w:tc>
          <w:tcPr>
            <w:cnfStyle w:val="001000000000"/>
            <w:tcW w:w="4210" w:type="dxa"/>
          </w:tcPr>
          <w:p w:rsidR="004E1FCF" w:rsidRPr="004E1FCF" w:rsidRDefault="004E1FCF" w:rsidP="004E1FCF">
            <w:pPr>
              <w:jc w:val="center"/>
              <w:rPr>
                <w:b w:val="0"/>
                <w:bCs w:val="0"/>
                <w:sz w:val="20"/>
                <w:szCs w:val="20"/>
              </w:rPr>
            </w:pPr>
            <w:r w:rsidRPr="004E1FCF">
              <w:rPr>
                <w:sz w:val="20"/>
                <w:szCs w:val="20"/>
              </w:rPr>
              <w:t>Contenus/ Objectifs</w:t>
            </w:r>
          </w:p>
        </w:tc>
        <w:tc>
          <w:tcPr>
            <w:cnfStyle w:val="000100000000"/>
            <w:tcW w:w="10391" w:type="dxa"/>
          </w:tcPr>
          <w:p w:rsidR="004E1FCF" w:rsidRPr="004E1FCF" w:rsidRDefault="004E1FCF" w:rsidP="004E1FCF">
            <w:pPr>
              <w:jc w:val="center"/>
              <w:rPr>
                <w:b w:val="0"/>
                <w:bCs w:val="0"/>
                <w:sz w:val="20"/>
                <w:szCs w:val="20"/>
              </w:rPr>
            </w:pPr>
            <w:r w:rsidRPr="004E1FCF">
              <w:rPr>
                <w:sz w:val="20"/>
                <w:szCs w:val="20"/>
              </w:rPr>
              <w:t>Compétences</w:t>
            </w:r>
          </w:p>
        </w:tc>
      </w:tr>
      <w:tr w:rsidR="004E1FCF" w:rsidRPr="004E1FCF" w:rsidTr="00671287">
        <w:trPr>
          <w:cnfStyle w:val="000000010000"/>
        </w:trPr>
        <w:tc>
          <w:tcPr>
            <w:cnfStyle w:val="001000000000"/>
            <w:tcW w:w="4210" w:type="dxa"/>
          </w:tcPr>
          <w:p w:rsidR="004E1FCF" w:rsidRPr="004E1FCF" w:rsidRDefault="004E1FCF" w:rsidP="004E1FCF">
            <w:pPr>
              <w:autoSpaceDE w:val="0"/>
              <w:autoSpaceDN w:val="0"/>
              <w:adjustRightInd w:val="0"/>
              <w:rPr>
                <w:rFonts w:eastAsiaTheme="minorHAnsi"/>
                <w:sz w:val="20"/>
                <w:szCs w:val="20"/>
                <w:lang w:eastAsia="en-US"/>
              </w:rPr>
            </w:pPr>
            <w:r w:rsidRPr="004E1FCF">
              <w:rPr>
                <w:sz w:val="20"/>
                <w:szCs w:val="20"/>
              </w:rPr>
              <w:sym w:font="Wingdings" w:char="F075"/>
            </w:r>
            <w:r w:rsidRPr="004E1FCF">
              <w:rPr>
                <w:rFonts w:eastAsia="Calibri"/>
                <w:sz w:val="20"/>
                <w:szCs w:val="20"/>
              </w:rPr>
              <w:t xml:space="preserve">  </w:t>
            </w:r>
            <w:r w:rsidRPr="004E1FCF">
              <w:rPr>
                <w:rFonts w:eastAsiaTheme="minorHAnsi"/>
                <w:sz w:val="20"/>
                <w:szCs w:val="20"/>
                <w:lang w:eastAsia="en-US"/>
              </w:rPr>
              <w:t>La situation économique</w:t>
            </w:r>
          </w:p>
          <w:p w:rsidR="004E1FCF" w:rsidRPr="004E1FCF" w:rsidRDefault="004E1FCF" w:rsidP="004E1FCF">
            <w:pPr>
              <w:autoSpaceDE w:val="0"/>
              <w:autoSpaceDN w:val="0"/>
              <w:adjustRightInd w:val="0"/>
              <w:rPr>
                <w:rFonts w:eastAsiaTheme="minorHAnsi"/>
                <w:sz w:val="20"/>
                <w:szCs w:val="20"/>
                <w:lang w:eastAsia="en-US"/>
              </w:rPr>
            </w:pPr>
            <w:r w:rsidRPr="004E1FCF">
              <w:rPr>
                <w:sz w:val="20"/>
                <w:szCs w:val="20"/>
              </w:rPr>
              <w:sym w:font="Wingdings" w:char="F075"/>
            </w:r>
            <w:r w:rsidRPr="004E1FCF">
              <w:rPr>
                <w:rFonts w:eastAsiaTheme="minorHAnsi"/>
                <w:sz w:val="20"/>
                <w:szCs w:val="20"/>
                <w:lang w:eastAsia="en-US"/>
              </w:rPr>
              <w:t>L’appréciation par les agents économiques</w:t>
            </w:r>
          </w:p>
        </w:tc>
        <w:tc>
          <w:tcPr>
            <w:cnfStyle w:val="000100000000"/>
            <w:tcW w:w="10391" w:type="dxa"/>
          </w:tcPr>
          <w:p w:rsidR="004E1FCF" w:rsidRPr="004E1FCF" w:rsidRDefault="004E1FCF" w:rsidP="004E1FCF">
            <w:pPr>
              <w:autoSpaceDE w:val="0"/>
              <w:autoSpaceDN w:val="0"/>
              <w:adjustRightInd w:val="0"/>
              <w:rPr>
                <w:rFonts w:eastAsiaTheme="minorHAnsi"/>
                <w:sz w:val="20"/>
                <w:szCs w:val="20"/>
                <w:lang w:eastAsia="en-US"/>
              </w:rPr>
            </w:pPr>
            <w:r w:rsidRPr="004E1FCF">
              <w:rPr>
                <w:sz w:val="20"/>
                <w:szCs w:val="20"/>
              </w:rPr>
              <w:sym w:font="Wingdings" w:char="F075"/>
            </w:r>
            <w:r w:rsidRPr="004E1FCF">
              <w:rPr>
                <w:sz w:val="20"/>
                <w:szCs w:val="20"/>
              </w:rPr>
              <w:t xml:space="preserve"> </w:t>
            </w:r>
            <w:r w:rsidRPr="004E1FCF">
              <w:rPr>
                <w:rFonts w:eastAsiaTheme="minorHAnsi"/>
                <w:sz w:val="20"/>
                <w:szCs w:val="20"/>
                <w:lang w:eastAsia="en-US"/>
              </w:rPr>
              <w:t>Exploiter une note de conjoncture.</w:t>
            </w:r>
          </w:p>
          <w:p w:rsidR="004E1FCF" w:rsidRPr="004E1FCF" w:rsidRDefault="004E1FCF" w:rsidP="004E1FCF">
            <w:pPr>
              <w:autoSpaceDE w:val="0"/>
              <w:autoSpaceDN w:val="0"/>
              <w:adjustRightInd w:val="0"/>
              <w:rPr>
                <w:rFonts w:eastAsiaTheme="minorHAnsi"/>
                <w:sz w:val="20"/>
                <w:szCs w:val="20"/>
                <w:lang w:eastAsia="en-US"/>
              </w:rPr>
            </w:pPr>
            <w:r w:rsidRPr="004E1FCF">
              <w:rPr>
                <w:sz w:val="20"/>
                <w:szCs w:val="20"/>
              </w:rPr>
              <w:sym w:font="Wingdings" w:char="F075"/>
            </w:r>
            <w:r w:rsidRPr="004E1FCF">
              <w:rPr>
                <w:rFonts w:eastAsiaTheme="minorHAnsi"/>
                <w:sz w:val="20"/>
                <w:szCs w:val="20"/>
                <w:lang w:eastAsia="en-US"/>
              </w:rPr>
              <w:t>Analyser une situation économique donnée en distinguant les éléments conjoncturels des éléments structurels.</w:t>
            </w:r>
          </w:p>
          <w:p w:rsidR="004E1FCF" w:rsidRPr="004E1FCF" w:rsidRDefault="004E1FCF" w:rsidP="004E1FCF">
            <w:pPr>
              <w:rPr>
                <w:sz w:val="20"/>
                <w:szCs w:val="20"/>
              </w:rPr>
            </w:pPr>
            <w:r w:rsidRPr="004E1FCF">
              <w:rPr>
                <w:sz w:val="20"/>
                <w:szCs w:val="20"/>
              </w:rPr>
              <w:sym w:font="Wingdings" w:char="F075"/>
            </w:r>
            <w:r w:rsidRPr="004E1FCF">
              <w:rPr>
                <w:rFonts w:eastAsiaTheme="minorHAnsi"/>
                <w:sz w:val="20"/>
                <w:szCs w:val="20"/>
                <w:lang w:eastAsia="en-US"/>
              </w:rPr>
              <w:t>Comparer et interpréter des situations conjoncturelles nationales dans l’espace européen.</w:t>
            </w:r>
          </w:p>
        </w:tc>
      </w:tr>
      <w:tr w:rsidR="004E1FCF" w:rsidRPr="004E1FCF" w:rsidTr="00671287">
        <w:trPr>
          <w:cnfStyle w:val="000000100000"/>
        </w:trPr>
        <w:tc>
          <w:tcPr>
            <w:cnfStyle w:val="001000000000"/>
            <w:tcW w:w="14601" w:type="dxa"/>
            <w:gridSpan w:val="2"/>
          </w:tcPr>
          <w:p w:rsidR="004E1FCF" w:rsidRPr="004E1FCF" w:rsidRDefault="004E1FCF" w:rsidP="004E1FCF">
            <w:pPr>
              <w:autoSpaceDE w:val="0"/>
              <w:autoSpaceDN w:val="0"/>
              <w:adjustRightInd w:val="0"/>
              <w:jc w:val="center"/>
              <w:rPr>
                <w:sz w:val="20"/>
                <w:szCs w:val="20"/>
              </w:rPr>
            </w:pPr>
            <w:r w:rsidRPr="004E1FCF">
              <w:rPr>
                <w:sz w:val="20"/>
                <w:szCs w:val="20"/>
              </w:rPr>
              <w:t>PRE-REQUIS BAC PRO</w:t>
            </w:r>
          </w:p>
        </w:tc>
      </w:tr>
      <w:tr w:rsidR="004E1FCF" w:rsidRPr="004E1FCF" w:rsidTr="00671287">
        <w:trPr>
          <w:cnfStyle w:val="010000000000"/>
        </w:trPr>
        <w:tc>
          <w:tcPr>
            <w:cnfStyle w:val="001000000000"/>
            <w:tcW w:w="4210" w:type="dxa"/>
          </w:tcPr>
          <w:p w:rsidR="004E1FCF" w:rsidRPr="004E1FCF" w:rsidRDefault="004E1FCF" w:rsidP="004E1FCF">
            <w:pPr>
              <w:autoSpaceDE w:val="0"/>
              <w:autoSpaceDN w:val="0"/>
              <w:adjustRightInd w:val="0"/>
              <w:rPr>
                <w:b w:val="0"/>
                <w:sz w:val="20"/>
                <w:szCs w:val="20"/>
              </w:rPr>
            </w:pPr>
            <w:r w:rsidRPr="004E1FCF">
              <w:rPr>
                <w:sz w:val="20"/>
                <w:szCs w:val="20"/>
              </w:rPr>
              <w:t>AUCUN</w:t>
            </w:r>
          </w:p>
        </w:tc>
        <w:tc>
          <w:tcPr>
            <w:cnfStyle w:val="000100000000"/>
            <w:tcW w:w="10391" w:type="dxa"/>
          </w:tcPr>
          <w:p w:rsidR="004E1FCF" w:rsidRPr="004E1FCF" w:rsidRDefault="004E1FCF" w:rsidP="004E1FCF">
            <w:pPr>
              <w:autoSpaceDE w:val="0"/>
              <w:autoSpaceDN w:val="0"/>
              <w:adjustRightInd w:val="0"/>
              <w:rPr>
                <w:sz w:val="20"/>
                <w:szCs w:val="20"/>
              </w:rPr>
            </w:pPr>
          </w:p>
        </w:tc>
      </w:tr>
    </w:tbl>
    <w:p w:rsidR="001F48C1" w:rsidRDefault="001F48C1" w:rsidP="001F48C1">
      <w:pPr>
        <w:autoSpaceDE w:val="0"/>
        <w:autoSpaceDN w:val="0"/>
        <w:adjustRightInd w:val="0"/>
        <w:rPr>
          <w:rFonts w:eastAsiaTheme="minorHAnsi"/>
          <w:b/>
          <w:bCs/>
          <w:color w:val="0070C0"/>
          <w:sz w:val="32"/>
          <w:szCs w:val="32"/>
          <w:lang w:eastAsia="en-US"/>
        </w:rPr>
      </w:pPr>
    </w:p>
    <w:p w:rsidR="001F48C1" w:rsidRPr="00671287" w:rsidRDefault="001807FA" w:rsidP="000F050C">
      <w:pPr>
        <w:tabs>
          <w:tab w:val="left" w:pos="11907"/>
        </w:tabs>
        <w:autoSpaceDE w:val="0"/>
        <w:autoSpaceDN w:val="0"/>
        <w:adjustRightInd w:val="0"/>
        <w:rPr>
          <w:b/>
          <w:bCs/>
          <w:color w:val="0070C0"/>
          <w:sz w:val="32"/>
          <w:szCs w:val="32"/>
        </w:rPr>
      </w:pPr>
      <w:r>
        <w:rPr>
          <w:b/>
          <w:bCs/>
          <w:color w:val="0070C0"/>
          <w:sz w:val="32"/>
          <w:szCs w:val="32"/>
        </w:rPr>
        <w:t>Thème N°</w:t>
      </w:r>
      <w:r w:rsidR="000F050C">
        <w:rPr>
          <w:b/>
          <w:bCs/>
          <w:color w:val="0070C0"/>
          <w:sz w:val="32"/>
          <w:szCs w:val="32"/>
        </w:rPr>
        <w:t xml:space="preserve">5 </w:t>
      </w:r>
      <w:r>
        <w:rPr>
          <w:b/>
          <w:bCs/>
          <w:color w:val="0070C0"/>
          <w:sz w:val="32"/>
          <w:szCs w:val="32"/>
        </w:rPr>
        <w:t xml:space="preserve">- </w:t>
      </w:r>
      <w:r w:rsidR="001F48C1" w:rsidRPr="00671287">
        <w:rPr>
          <w:rFonts w:eastAsiaTheme="minorHAnsi"/>
          <w:b/>
          <w:bCs/>
          <w:color w:val="0070C0"/>
          <w:sz w:val="32"/>
          <w:szCs w:val="32"/>
          <w:lang w:eastAsia="en-US"/>
        </w:rPr>
        <w:t>La politique économique dans un cadre européen</w:t>
      </w:r>
      <w:r w:rsidR="001F48C1" w:rsidRPr="00671287">
        <w:rPr>
          <w:rFonts w:eastAsiaTheme="minorHAnsi"/>
          <w:b/>
          <w:bCs/>
          <w:color w:val="0070C0"/>
          <w:sz w:val="32"/>
          <w:szCs w:val="32"/>
          <w:lang w:eastAsia="en-US"/>
        </w:rPr>
        <w:tab/>
      </w:r>
      <w:bookmarkStart w:id="11" w:name="E2T5ST52"/>
      <w:r w:rsidR="001F48C1" w:rsidRPr="00671287">
        <w:rPr>
          <w:b/>
          <w:bCs/>
          <w:color w:val="0070C0"/>
          <w:sz w:val="32"/>
          <w:szCs w:val="32"/>
        </w:rPr>
        <w:t>E</w:t>
      </w:r>
      <w:r w:rsidR="000F050C">
        <w:rPr>
          <w:b/>
          <w:bCs/>
          <w:color w:val="0070C0"/>
          <w:sz w:val="32"/>
          <w:szCs w:val="32"/>
        </w:rPr>
        <w:t>2T5</w:t>
      </w:r>
      <w:r w:rsidR="00BA360D">
        <w:rPr>
          <w:b/>
          <w:bCs/>
          <w:color w:val="0070C0"/>
          <w:sz w:val="32"/>
          <w:szCs w:val="32"/>
        </w:rPr>
        <w:t>ST</w:t>
      </w:r>
      <w:r w:rsidR="001F48C1" w:rsidRPr="00671287">
        <w:rPr>
          <w:b/>
          <w:bCs/>
          <w:color w:val="0070C0"/>
          <w:sz w:val="32"/>
          <w:szCs w:val="32"/>
        </w:rPr>
        <w:t>52</w:t>
      </w:r>
    </w:p>
    <w:bookmarkEnd w:id="11"/>
    <w:p w:rsidR="001F48C1" w:rsidRPr="00671287" w:rsidRDefault="001F48C1" w:rsidP="001F48C1">
      <w:pPr>
        <w:rPr>
          <w:rFonts w:ascii="Arial" w:hAnsi="Arial" w:cs="Arial"/>
          <w:color w:val="0070C0"/>
          <w:sz w:val="32"/>
          <w:szCs w:val="32"/>
        </w:rPr>
      </w:pPr>
    </w:p>
    <w:tbl>
      <w:tblPr>
        <w:tblStyle w:val="Grilleclaire-Accent1"/>
        <w:tblW w:w="14743" w:type="dxa"/>
        <w:tblLook w:val="01E0"/>
      </w:tblPr>
      <w:tblGrid>
        <w:gridCol w:w="4210"/>
        <w:gridCol w:w="10533"/>
      </w:tblGrid>
      <w:tr w:rsidR="001F48C1" w:rsidRPr="00390A8D" w:rsidTr="0098160D">
        <w:trPr>
          <w:cnfStyle w:val="100000000000"/>
        </w:trPr>
        <w:tc>
          <w:tcPr>
            <w:cnfStyle w:val="001000000000"/>
            <w:tcW w:w="14743" w:type="dxa"/>
            <w:gridSpan w:val="2"/>
          </w:tcPr>
          <w:p w:rsidR="001F48C1" w:rsidRPr="00390A8D" w:rsidRDefault="001F48C1" w:rsidP="0098160D">
            <w:pPr>
              <w:autoSpaceDE w:val="0"/>
              <w:autoSpaceDN w:val="0"/>
              <w:adjustRightInd w:val="0"/>
              <w:rPr>
                <w:rFonts w:eastAsiaTheme="minorHAnsi"/>
                <w:b w:val="0"/>
                <w:bCs w:val="0"/>
                <w:sz w:val="20"/>
                <w:szCs w:val="20"/>
                <w:lang w:eastAsia="en-US"/>
              </w:rPr>
            </w:pPr>
            <w:r w:rsidRPr="00390A8D">
              <w:rPr>
                <w:rFonts w:eastAsiaTheme="minorHAnsi"/>
                <w:sz w:val="20"/>
                <w:szCs w:val="20"/>
                <w:lang w:eastAsia="en-US"/>
              </w:rPr>
              <w:t xml:space="preserve">5.2 La mise en œuvre des politiques économiques </w:t>
            </w:r>
            <w:r w:rsidRPr="00390A8D">
              <w:rPr>
                <w:rFonts w:eastAsiaTheme="minorHAnsi"/>
                <w:sz w:val="20"/>
                <w:szCs w:val="20"/>
                <w:lang w:eastAsia="en-US"/>
              </w:rPr>
              <w:tab/>
            </w:r>
          </w:p>
          <w:p w:rsidR="001F48C1" w:rsidRPr="00390A8D" w:rsidRDefault="001F48C1" w:rsidP="0098160D">
            <w:pPr>
              <w:autoSpaceDE w:val="0"/>
              <w:autoSpaceDN w:val="0"/>
              <w:adjustRightInd w:val="0"/>
              <w:rPr>
                <w:rFonts w:eastAsiaTheme="minorHAnsi"/>
                <w:b w:val="0"/>
                <w:bCs w:val="0"/>
                <w:sz w:val="20"/>
                <w:szCs w:val="20"/>
                <w:lang w:eastAsia="en-US"/>
              </w:rPr>
            </w:pPr>
          </w:p>
        </w:tc>
      </w:tr>
      <w:tr w:rsidR="001F48C1" w:rsidRPr="00390A8D" w:rsidTr="0098160D">
        <w:trPr>
          <w:cnfStyle w:val="000000100000"/>
        </w:trPr>
        <w:tc>
          <w:tcPr>
            <w:cnfStyle w:val="001000000000"/>
            <w:tcW w:w="4210" w:type="dxa"/>
          </w:tcPr>
          <w:p w:rsidR="001F48C1" w:rsidRPr="00390A8D" w:rsidRDefault="001F48C1" w:rsidP="0098160D">
            <w:pPr>
              <w:jc w:val="center"/>
              <w:rPr>
                <w:b w:val="0"/>
                <w:bCs w:val="0"/>
                <w:sz w:val="20"/>
                <w:szCs w:val="20"/>
              </w:rPr>
            </w:pPr>
            <w:r w:rsidRPr="00390A8D">
              <w:rPr>
                <w:sz w:val="20"/>
                <w:szCs w:val="20"/>
              </w:rPr>
              <w:t>Contenus/ Objectifs</w:t>
            </w:r>
          </w:p>
        </w:tc>
        <w:tc>
          <w:tcPr>
            <w:cnfStyle w:val="000100000000"/>
            <w:tcW w:w="10533" w:type="dxa"/>
          </w:tcPr>
          <w:p w:rsidR="001F48C1" w:rsidRPr="00390A8D" w:rsidRDefault="001F48C1" w:rsidP="0098160D">
            <w:pPr>
              <w:jc w:val="center"/>
              <w:rPr>
                <w:b w:val="0"/>
                <w:bCs w:val="0"/>
                <w:sz w:val="20"/>
                <w:szCs w:val="20"/>
              </w:rPr>
            </w:pPr>
            <w:r w:rsidRPr="00390A8D">
              <w:rPr>
                <w:sz w:val="20"/>
                <w:szCs w:val="20"/>
              </w:rPr>
              <w:t>Compétences</w:t>
            </w:r>
          </w:p>
        </w:tc>
      </w:tr>
      <w:tr w:rsidR="001F48C1" w:rsidRPr="00390A8D" w:rsidTr="0098160D">
        <w:trPr>
          <w:cnfStyle w:val="000000010000"/>
        </w:trPr>
        <w:tc>
          <w:tcPr>
            <w:cnfStyle w:val="001000000000"/>
            <w:tcW w:w="4210" w:type="dxa"/>
          </w:tcPr>
          <w:p w:rsidR="001F48C1" w:rsidRPr="00390A8D" w:rsidRDefault="001F48C1" w:rsidP="0098160D">
            <w:pPr>
              <w:autoSpaceDE w:val="0"/>
              <w:autoSpaceDN w:val="0"/>
              <w:adjustRightInd w:val="0"/>
              <w:rPr>
                <w:rFonts w:eastAsia="Calibri"/>
                <w:sz w:val="20"/>
                <w:szCs w:val="20"/>
              </w:rPr>
            </w:pPr>
            <w:r w:rsidRPr="00390A8D">
              <w:rPr>
                <w:sz w:val="20"/>
                <w:szCs w:val="20"/>
              </w:rPr>
              <w:sym w:font="Wingdings" w:char="F075"/>
            </w:r>
            <w:r w:rsidRPr="00390A8D">
              <w:rPr>
                <w:rFonts w:eastAsia="Calibri"/>
                <w:sz w:val="20"/>
                <w:szCs w:val="20"/>
              </w:rPr>
              <w:t xml:space="preserve">  </w:t>
            </w:r>
            <w:r w:rsidRPr="00390A8D">
              <w:rPr>
                <w:rFonts w:eastAsiaTheme="minorHAnsi"/>
                <w:sz w:val="20"/>
                <w:szCs w:val="20"/>
                <w:lang w:eastAsia="en-US"/>
              </w:rPr>
              <w:t>Les politiques économiques</w:t>
            </w:r>
          </w:p>
          <w:p w:rsidR="001F48C1" w:rsidRPr="00390A8D" w:rsidRDefault="001F48C1" w:rsidP="0098160D">
            <w:pPr>
              <w:autoSpaceDE w:val="0"/>
              <w:autoSpaceDN w:val="0"/>
              <w:adjustRightInd w:val="0"/>
              <w:rPr>
                <w:rFonts w:eastAsiaTheme="minorHAnsi"/>
                <w:sz w:val="20"/>
                <w:szCs w:val="20"/>
                <w:lang w:eastAsia="en-US"/>
              </w:rPr>
            </w:pPr>
            <w:r w:rsidRPr="00390A8D">
              <w:rPr>
                <w:sz w:val="20"/>
                <w:szCs w:val="20"/>
              </w:rPr>
              <w:sym w:font="Wingdings" w:char="F075"/>
            </w:r>
            <w:r w:rsidRPr="00390A8D">
              <w:rPr>
                <w:rFonts w:eastAsiaTheme="minorHAnsi"/>
                <w:sz w:val="20"/>
                <w:szCs w:val="20"/>
                <w:lang w:eastAsia="en-US"/>
              </w:rPr>
              <w:t>La politique conjoncturelle</w:t>
            </w:r>
          </w:p>
          <w:p w:rsidR="001F48C1" w:rsidRPr="00390A8D" w:rsidRDefault="001F48C1" w:rsidP="0098160D">
            <w:pPr>
              <w:autoSpaceDE w:val="0"/>
              <w:autoSpaceDN w:val="0"/>
              <w:adjustRightInd w:val="0"/>
              <w:rPr>
                <w:rFonts w:eastAsiaTheme="minorHAnsi"/>
                <w:sz w:val="20"/>
                <w:szCs w:val="20"/>
                <w:lang w:eastAsia="en-US"/>
              </w:rPr>
            </w:pPr>
            <w:r w:rsidRPr="00390A8D">
              <w:rPr>
                <w:sz w:val="20"/>
                <w:szCs w:val="20"/>
              </w:rPr>
              <w:sym w:font="Wingdings" w:char="F075"/>
            </w:r>
            <w:r w:rsidRPr="00390A8D">
              <w:rPr>
                <w:rFonts w:eastAsiaTheme="minorHAnsi"/>
                <w:sz w:val="20"/>
                <w:szCs w:val="20"/>
                <w:lang w:eastAsia="en-US"/>
              </w:rPr>
              <w:t>La politique structurelle</w:t>
            </w:r>
          </w:p>
          <w:p w:rsidR="001F48C1" w:rsidRPr="00390A8D" w:rsidRDefault="001F48C1" w:rsidP="0098160D">
            <w:pPr>
              <w:autoSpaceDE w:val="0"/>
              <w:autoSpaceDN w:val="0"/>
              <w:adjustRightInd w:val="0"/>
              <w:rPr>
                <w:rFonts w:eastAsiaTheme="minorHAnsi"/>
                <w:sz w:val="20"/>
                <w:szCs w:val="20"/>
                <w:lang w:eastAsia="en-US"/>
              </w:rPr>
            </w:pPr>
            <w:r w:rsidRPr="00390A8D">
              <w:rPr>
                <w:sz w:val="20"/>
                <w:szCs w:val="20"/>
              </w:rPr>
              <w:sym w:font="Wingdings" w:char="F075"/>
            </w:r>
            <w:r w:rsidRPr="00390A8D">
              <w:rPr>
                <w:rFonts w:eastAsiaTheme="minorHAnsi"/>
                <w:sz w:val="20"/>
                <w:szCs w:val="20"/>
                <w:lang w:eastAsia="en-US"/>
              </w:rPr>
              <w:t>Les limites à l’efficacité des</w:t>
            </w:r>
          </w:p>
          <w:p w:rsidR="001F48C1" w:rsidRPr="00390A8D" w:rsidRDefault="001F48C1" w:rsidP="0098160D">
            <w:pPr>
              <w:autoSpaceDE w:val="0"/>
              <w:autoSpaceDN w:val="0"/>
              <w:adjustRightInd w:val="0"/>
              <w:rPr>
                <w:rFonts w:eastAsiaTheme="minorHAnsi"/>
                <w:sz w:val="20"/>
                <w:szCs w:val="20"/>
                <w:lang w:eastAsia="en-US"/>
              </w:rPr>
            </w:pPr>
            <w:r w:rsidRPr="00390A8D">
              <w:rPr>
                <w:rFonts w:eastAsiaTheme="minorHAnsi"/>
                <w:sz w:val="20"/>
                <w:szCs w:val="20"/>
                <w:lang w:eastAsia="en-US"/>
              </w:rPr>
              <w:t>politiques économiques</w:t>
            </w:r>
          </w:p>
        </w:tc>
        <w:tc>
          <w:tcPr>
            <w:cnfStyle w:val="000100000000"/>
            <w:tcW w:w="10533" w:type="dxa"/>
          </w:tcPr>
          <w:p w:rsidR="001F48C1" w:rsidRPr="00390A8D" w:rsidRDefault="001F48C1" w:rsidP="0098160D">
            <w:pPr>
              <w:autoSpaceDE w:val="0"/>
              <w:autoSpaceDN w:val="0"/>
              <w:adjustRightInd w:val="0"/>
              <w:rPr>
                <w:rFonts w:eastAsiaTheme="minorHAnsi"/>
                <w:sz w:val="20"/>
                <w:szCs w:val="20"/>
                <w:lang w:eastAsia="en-US"/>
              </w:rPr>
            </w:pPr>
            <w:r w:rsidRPr="00390A8D">
              <w:rPr>
                <w:sz w:val="20"/>
                <w:szCs w:val="20"/>
              </w:rPr>
              <w:sym w:font="Wingdings" w:char="F075"/>
            </w:r>
            <w:r w:rsidRPr="00390A8D">
              <w:rPr>
                <w:sz w:val="20"/>
                <w:szCs w:val="20"/>
              </w:rPr>
              <w:t xml:space="preserve"> </w:t>
            </w:r>
            <w:r w:rsidRPr="00390A8D">
              <w:rPr>
                <w:rFonts w:eastAsiaTheme="minorHAnsi"/>
                <w:sz w:val="20"/>
                <w:szCs w:val="20"/>
                <w:lang w:eastAsia="en-US"/>
              </w:rPr>
              <w:t>Interpréter les mécanismes à l’œuvre dans les politiques économiques.</w:t>
            </w:r>
          </w:p>
          <w:p w:rsidR="001F48C1" w:rsidRPr="00390A8D" w:rsidRDefault="001F48C1" w:rsidP="0098160D">
            <w:pPr>
              <w:autoSpaceDE w:val="0"/>
              <w:autoSpaceDN w:val="0"/>
              <w:adjustRightInd w:val="0"/>
              <w:rPr>
                <w:rFonts w:eastAsiaTheme="minorHAnsi"/>
                <w:sz w:val="20"/>
                <w:szCs w:val="20"/>
                <w:lang w:eastAsia="en-US"/>
              </w:rPr>
            </w:pPr>
            <w:r w:rsidRPr="00390A8D">
              <w:rPr>
                <w:sz w:val="20"/>
                <w:szCs w:val="20"/>
              </w:rPr>
              <w:sym w:font="Wingdings" w:char="F075"/>
            </w:r>
            <w:r w:rsidRPr="00390A8D">
              <w:rPr>
                <w:rFonts w:eastAsiaTheme="minorHAnsi"/>
                <w:sz w:val="20"/>
                <w:szCs w:val="20"/>
                <w:lang w:eastAsia="en-US"/>
              </w:rPr>
              <w:t>Repérer les limites des politiques économiques nationales.</w:t>
            </w:r>
          </w:p>
          <w:p w:rsidR="001F48C1" w:rsidRPr="00390A8D" w:rsidRDefault="001F48C1" w:rsidP="0098160D">
            <w:pPr>
              <w:autoSpaceDE w:val="0"/>
              <w:autoSpaceDN w:val="0"/>
              <w:adjustRightInd w:val="0"/>
              <w:rPr>
                <w:rFonts w:eastAsiaTheme="minorHAnsi"/>
                <w:sz w:val="20"/>
                <w:szCs w:val="20"/>
                <w:lang w:eastAsia="en-US"/>
              </w:rPr>
            </w:pPr>
            <w:r w:rsidRPr="00390A8D">
              <w:rPr>
                <w:sz w:val="20"/>
                <w:szCs w:val="20"/>
              </w:rPr>
              <w:sym w:font="Wingdings" w:char="F075"/>
            </w:r>
            <w:r w:rsidRPr="00390A8D">
              <w:rPr>
                <w:rFonts w:eastAsiaTheme="minorHAnsi"/>
                <w:sz w:val="20"/>
                <w:szCs w:val="20"/>
                <w:lang w:eastAsia="en-US"/>
              </w:rPr>
              <w:t>Analyser les conséquences de mesures de politique économique sur la situation économique.</w:t>
            </w:r>
          </w:p>
          <w:p w:rsidR="001F48C1" w:rsidRPr="00390A8D" w:rsidRDefault="001F48C1" w:rsidP="0098160D">
            <w:pPr>
              <w:rPr>
                <w:sz w:val="20"/>
                <w:szCs w:val="20"/>
              </w:rPr>
            </w:pPr>
            <w:r w:rsidRPr="00390A8D">
              <w:rPr>
                <w:sz w:val="20"/>
                <w:szCs w:val="20"/>
              </w:rPr>
              <w:sym w:font="Wingdings" w:char="F075"/>
            </w:r>
            <w:r w:rsidRPr="00390A8D">
              <w:rPr>
                <w:rFonts w:eastAsiaTheme="minorHAnsi"/>
                <w:sz w:val="20"/>
                <w:szCs w:val="20"/>
                <w:lang w:eastAsia="en-US"/>
              </w:rPr>
              <w:t>Identifier les effets d’une politique annoncée sur l’activité de l’entreprise.</w:t>
            </w:r>
          </w:p>
        </w:tc>
      </w:tr>
      <w:tr w:rsidR="001F48C1" w:rsidRPr="00390A8D" w:rsidTr="0098160D">
        <w:trPr>
          <w:cnfStyle w:val="000000100000"/>
        </w:trPr>
        <w:tc>
          <w:tcPr>
            <w:cnfStyle w:val="001000000000"/>
            <w:tcW w:w="14743" w:type="dxa"/>
            <w:gridSpan w:val="2"/>
          </w:tcPr>
          <w:p w:rsidR="001F48C1" w:rsidRPr="00390A8D" w:rsidRDefault="001F48C1" w:rsidP="0098160D">
            <w:pPr>
              <w:autoSpaceDE w:val="0"/>
              <w:autoSpaceDN w:val="0"/>
              <w:adjustRightInd w:val="0"/>
              <w:jc w:val="center"/>
              <w:rPr>
                <w:sz w:val="20"/>
                <w:szCs w:val="20"/>
              </w:rPr>
            </w:pPr>
            <w:r w:rsidRPr="00390A8D">
              <w:rPr>
                <w:sz w:val="20"/>
                <w:szCs w:val="20"/>
              </w:rPr>
              <w:t>PRE-REQUIS BAC PRO</w:t>
            </w:r>
          </w:p>
        </w:tc>
      </w:tr>
      <w:tr w:rsidR="001F48C1" w:rsidRPr="00390A8D" w:rsidTr="0098160D">
        <w:trPr>
          <w:cnfStyle w:val="010000000000"/>
        </w:trPr>
        <w:tc>
          <w:tcPr>
            <w:cnfStyle w:val="001000000000"/>
            <w:tcW w:w="4210" w:type="dxa"/>
          </w:tcPr>
          <w:p w:rsidR="001F48C1" w:rsidRPr="00390A8D" w:rsidRDefault="001F48C1" w:rsidP="0098160D">
            <w:pPr>
              <w:jc w:val="both"/>
              <w:rPr>
                <w:b w:val="0"/>
                <w:bCs w:val="0"/>
                <w:sz w:val="20"/>
                <w:szCs w:val="20"/>
              </w:rPr>
            </w:pPr>
            <w:r w:rsidRPr="00390A8D">
              <w:rPr>
                <w:sz w:val="20"/>
                <w:szCs w:val="20"/>
              </w:rPr>
              <w:t>6 - 2 La régulation de l’activité économique par les autorités publiques</w:t>
            </w:r>
          </w:p>
          <w:p w:rsidR="001F48C1" w:rsidRPr="00390A8D" w:rsidRDefault="001F48C1" w:rsidP="0098160D">
            <w:pPr>
              <w:jc w:val="both"/>
              <w:rPr>
                <w:b w:val="0"/>
                <w:bCs w:val="0"/>
                <w:sz w:val="20"/>
                <w:szCs w:val="20"/>
              </w:rPr>
            </w:pPr>
          </w:p>
          <w:p w:rsidR="001F48C1" w:rsidRPr="00390A8D" w:rsidRDefault="001F48C1" w:rsidP="0098160D">
            <w:pPr>
              <w:jc w:val="both"/>
              <w:rPr>
                <w:b w:val="0"/>
                <w:bCs w:val="0"/>
                <w:sz w:val="20"/>
                <w:szCs w:val="20"/>
              </w:rPr>
            </w:pPr>
            <w:r w:rsidRPr="00390A8D">
              <w:rPr>
                <w:sz w:val="20"/>
                <w:szCs w:val="20"/>
              </w:rPr>
              <w:t> La notion de politique économique</w:t>
            </w: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rPr>
                <w:sz w:val="20"/>
                <w:szCs w:val="20"/>
              </w:rPr>
            </w:pPr>
          </w:p>
          <w:p w:rsidR="001F48C1" w:rsidRPr="00390A8D" w:rsidRDefault="001F48C1" w:rsidP="0098160D">
            <w:pPr>
              <w:jc w:val="both"/>
              <w:rPr>
                <w:b w:val="0"/>
                <w:bCs w:val="0"/>
                <w:sz w:val="20"/>
                <w:szCs w:val="20"/>
              </w:rPr>
            </w:pPr>
            <w:r w:rsidRPr="00390A8D">
              <w:rPr>
                <w:sz w:val="20"/>
                <w:szCs w:val="20"/>
              </w:rPr>
              <w:t>La lutte contre les déséquilibres</w:t>
            </w:r>
          </w:p>
          <w:p w:rsidR="001F48C1" w:rsidRPr="00390A8D" w:rsidRDefault="001F48C1" w:rsidP="0098160D">
            <w:pPr>
              <w:rPr>
                <w:sz w:val="20"/>
                <w:szCs w:val="20"/>
              </w:rPr>
            </w:pPr>
          </w:p>
        </w:tc>
        <w:tc>
          <w:tcPr>
            <w:cnfStyle w:val="000100000000"/>
            <w:tcW w:w="10533" w:type="dxa"/>
          </w:tcPr>
          <w:p w:rsidR="001F48C1" w:rsidRPr="00390A8D" w:rsidRDefault="001F48C1" w:rsidP="0098160D">
            <w:pPr>
              <w:jc w:val="both"/>
              <w:rPr>
                <w:b w:val="0"/>
                <w:bCs w:val="0"/>
                <w:sz w:val="20"/>
                <w:szCs w:val="20"/>
              </w:rPr>
            </w:pPr>
          </w:p>
          <w:p w:rsidR="001F48C1" w:rsidRPr="00390A8D" w:rsidRDefault="001F48C1" w:rsidP="0098160D">
            <w:pPr>
              <w:jc w:val="both"/>
              <w:rPr>
                <w:b w:val="0"/>
                <w:bCs w:val="0"/>
                <w:sz w:val="20"/>
                <w:szCs w:val="20"/>
              </w:rPr>
            </w:pPr>
          </w:p>
          <w:p w:rsidR="001F48C1" w:rsidRPr="00390A8D" w:rsidRDefault="001F48C1" w:rsidP="0098160D">
            <w:pPr>
              <w:jc w:val="both"/>
              <w:rPr>
                <w:b w:val="0"/>
                <w:bCs w:val="0"/>
                <w:sz w:val="20"/>
                <w:szCs w:val="20"/>
              </w:rPr>
            </w:pPr>
            <w:r w:rsidRPr="00390A8D">
              <w:rPr>
                <w:sz w:val="20"/>
                <w:szCs w:val="20"/>
              </w:rPr>
              <w:t>Indications complémentaires </w:t>
            </w:r>
          </w:p>
          <w:p w:rsidR="001F48C1" w:rsidRPr="00390A8D" w:rsidRDefault="001F48C1" w:rsidP="0098160D">
            <w:pPr>
              <w:jc w:val="both"/>
              <w:rPr>
                <w:sz w:val="20"/>
                <w:szCs w:val="20"/>
              </w:rPr>
            </w:pPr>
            <w:r w:rsidRPr="00390A8D">
              <w:rPr>
                <w:sz w:val="20"/>
                <w:szCs w:val="20"/>
              </w:rPr>
              <w:t>Il s’agit d’étudier les objectifs et les moyens de l’intervention des pouvoirs publics dans la sphère économique nationale, en tenant compte de son intégration dans l’Union européenne. Cette intervention a pour but d’agir sur une situation de déséquilibre durable sur les marchés, de favoriser la croissance nationale ou de corriger ses effets sur l’environnement ou sur la répartition de ses fruits. Elle se situe dans le cadre d’actions concertées appelées politiques économiques.</w:t>
            </w:r>
          </w:p>
          <w:p w:rsidR="001F48C1" w:rsidRPr="00390A8D" w:rsidRDefault="001F48C1" w:rsidP="0098160D">
            <w:pPr>
              <w:jc w:val="both"/>
              <w:rPr>
                <w:sz w:val="20"/>
                <w:szCs w:val="20"/>
              </w:rPr>
            </w:pPr>
            <w:r w:rsidRPr="00390A8D">
              <w:rPr>
                <w:sz w:val="20"/>
                <w:szCs w:val="20"/>
              </w:rPr>
              <w:t xml:space="preserve">Il convient tout d’abord de définir, au moyen d’exemples, la notion de politique économique et d’en présenter les objectifs : croissance économique, plein emploi, stabilité des prix, équilibre des comptes extérieurs. On distingue ensuite la politique conjoncturelle de la politique structurelle. La politique conjoncturelle stabilise l’activité économique à court terme et utilise comme  principaux leviers la politique budgétaire et la politique monétaire. La politique structurelle cherche à établir durablement les conditions de compétitivité de l’économie nationale et à favoriser la croissance et le développement à plus long terme. Il convient d’éviter tout développement théorique relatif à ce champ de connaissance </w:t>
            </w:r>
          </w:p>
          <w:p w:rsidR="001F48C1" w:rsidRPr="00390A8D" w:rsidRDefault="001F48C1" w:rsidP="0098160D">
            <w:pPr>
              <w:jc w:val="both"/>
              <w:rPr>
                <w:sz w:val="20"/>
                <w:szCs w:val="20"/>
              </w:rPr>
            </w:pPr>
          </w:p>
          <w:p w:rsidR="001F48C1" w:rsidRPr="00390A8D" w:rsidRDefault="001F48C1" w:rsidP="0098160D">
            <w:pPr>
              <w:jc w:val="both"/>
              <w:rPr>
                <w:sz w:val="20"/>
                <w:szCs w:val="20"/>
              </w:rPr>
            </w:pPr>
            <w:r w:rsidRPr="00390A8D">
              <w:rPr>
                <w:sz w:val="20"/>
                <w:szCs w:val="20"/>
              </w:rPr>
              <w:t>Sur le marché des biens et services marchands, l’évolution du niveau du prix d’équilibre peut être révélatrice d’un dysfonctionnement, tel l’inflation. Il faut essentiellement montrer les causes de l’inflation par l’offre, la demande et par le rôle des structures de marché, notamment les coûts, les causes monétaires n’étant pas abordées. L’observation portera sur des exemples simples et clairement identifiés comme étant générateurs d’inflation.</w:t>
            </w:r>
          </w:p>
          <w:p w:rsidR="001F48C1" w:rsidRPr="00390A8D" w:rsidRDefault="001F48C1" w:rsidP="0098160D">
            <w:pPr>
              <w:jc w:val="both"/>
              <w:rPr>
                <w:sz w:val="20"/>
                <w:szCs w:val="20"/>
              </w:rPr>
            </w:pPr>
          </w:p>
          <w:p w:rsidR="001F48C1" w:rsidRPr="00390A8D" w:rsidRDefault="001F48C1" w:rsidP="0098160D">
            <w:pPr>
              <w:jc w:val="both"/>
              <w:rPr>
                <w:sz w:val="20"/>
                <w:szCs w:val="20"/>
              </w:rPr>
            </w:pPr>
            <w:r w:rsidRPr="00390A8D">
              <w:rPr>
                <w:sz w:val="20"/>
                <w:szCs w:val="20"/>
              </w:rPr>
              <w:t>Le chômage est lié à une ou plusieurs défaillances sur le marché du travail. L’analyse conduit à définir la notion de chômage, ses caractéristiques et son caractère non homogène. L’observation de quelques indicateurs du chômage en France et à l’étranger permet de repérer les domaines où les dysfonctionnements sont les plus sensibles. Des exemples concrets permettent de montrer que le chômage ne touche pas uniformément les différents secteurs de l’économie et qu’il peut y avoir simultanément déficit et excès de demande et d’offre, l’ensemble générant un déséquilibre global sur le marché du travail.</w:t>
            </w:r>
          </w:p>
          <w:p w:rsidR="001F48C1" w:rsidRPr="00390A8D" w:rsidRDefault="001F48C1" w:rsidP="0098160D">
            <w:pPr>
              <w:autoSpaceDE w:val="0"/>
              <w:autoSpaceDN w:val="0"/>
              <w:adjustRightInd w:val="0"/>
              <w:rPr>
                <w:sz w:val="20"/>
                <w:szCs w:val="20"/>
              </w:rPr>
            </w:pPr>
          </w:p>
        </w:tc>
      </w:tr>
    </w:tbl>
    <w:p w:rsidR="004E1FCF" w:rsidRDefault="004E1FCF">
      <w:pPr>
        <w:rPr>
          <w:rFonts w:ascii="Arial" w:hAnsi="Arial" w:cs="Arial"/>
          <w:sz w:val="20"/>
          <w:szCs w:val="20"/>
        </w:rPr>
      </w:pPr>
    </w:p>
    <w:p w:rsidR="00390A8D" w:rsidRDefault="00390A8D">
      <w:pPr>
        <w:rPr>
          <w:rFonts w:ascii="Arial" w:hAnsi="Arial" w:cs="Arial"/>
          <w:sz w:val="20"/>
          <w:szCs w:val="20"/>
        </w:rPr>
      </w:pPr>
    </w:p>
    <w:p w:rsidR="009541D3" w:rsidRDefault="009541D3">
      <w:pPr>
        <w:rPr>
          <w:rFonts w:eastAsiaTheme="minorHAnsi"/>
          <w:b/>
          <w:bCs/>
          <w:color w:val="0070C0"/>
          <w:sz w:val="32"/>
          <w:szCs w:val="32"/>
          <w:lang w:eastAsia="en-US"/>
        </w:rPr>
      </w:pPr>
      <w:r>
        <w:rPr>
          <w:rFonts w:eastAsiaTheme="minorHAnsi"/>
          <w:b/>
          <w:bCs/>
          <w:color w:val="0070C0"/>
          <w:sz w:val="32"/>
          <w:szCs w:val="32"/>
          <w:lang w:eastAsia="en-US"/>
        </w:rPr>
        <w:br w:type="page"/>
      </w:r>
    </w:p>
    <w:p w:rsidR="00390A8D" w:rsidRPr="00671287" w:rsidRDefault="000F050C" w:rsidP="000F050C">
      <w:pPr>
        <w:tabs>
          <w:tab w:val="left" w:pos="11907"/>
        </w:tabs>
        <w:autoSpaceDE w:val="0"/>
        <w:autoSpaceDN w:val="0"/>
        <w:adjustRightInd w:val="0"/>
        <w:rPr>
          <w:rFonts w:eastAsiaTheme="minorHAnsi"/>
          <w:b/>
          <w:bCs/>
          <w:color w:val="0070C0"/>
          <w:sz w:val="32"/>
          <w:szCs w:val="32"/>
          <w:lang w:eastAsia="en-US"/>
        </w:rPr>
      </w:pPr>
      <w:r>
        <w:rPr>
          <w:b/>
          <w:bCs/>
          <w:color w:val="0070C0"/>
          <w:sz w:val="32"/>
          <w:szCs w:val="32"/>
        </w:rPr>
        <w:t xml:space="preserve">Thème N°6 - </w:t>
      </w:r>
      <w:r w:rsidR="00390A8D" w:rsidRPr="00671287">
        <w:rPr>
          <w:rFonts w:eastAsiaTheme="minorHAnsi"/>
          <w:b/>
          <w:bCs/>
          <w:color w:val="0070C0"/>
          <w:sz w:val="32"/>
          <w:szCs w:val="32"/>
          <w:lang w:eastAsia="en-US"/>
        </w:rPr>
        <w:t>La gouvernance de l’économie mondiale</w:t>
      </w:r>
      <w:r w:rsidR="00390A8D" w:rsidRPr="00671287">
        <w:rPr>
          <w:rFonts w:eastAsiaTheme="minorHAnsi"/>
          <w:b/>
          <w:bCs/>
          <w:color w:val="0070C0"/>
          <w:sz w:val="32"/>
          <w:szCs w:val="32"/>
          <w:lang w:eastAsia="en-US"/>
        </w:rPr>
        <w:tab/>
      </w:r>
      <w:bookmarkStart w:id="12" w:name="E2T6ST61"/>
      <w:r w:rsidR="00390A8D" w:rsidRPr="00671287">
        <w:rPr>
          <w:rFonts w:eastAsiaTheme="minorHAnsi"/>
          <w:b/>
          <w:bCs/>
          <w:color w:val="0070C0"/>
          <w:sz w:val="32"/>
          <w:szCs w:val="32"/>
          <w:lang w:eastAsia="en-US"/>
        </w:rPr>
        <w:t>E2</w:t>
      </w:r>
      <w:r>
        <w:rPr>
          <w:rFonts w:eastAsiaTheme="minorHAnsi"/>
          <w:b/>
          <w:bCs/>
          <w:color w:val="0070C0"/>
          <w:sz w:val="32"/>
          <w:szCs w:val="32"/>
          <w:lang w:eastAsia="en-US"/>
        </w:rPr>
        <w:t>T6ST</w:t>
      </w:r>
      <w:r w:rsidR="00390A8D" w:rsidRPr="00671287">
        <w:rPr>
          <w:rFonts w:eastAsiaTheme="minorHAnsi"/>
          <w:b/>
          <w:bCs/>
          <w:color w:val="0070C0"/>
          <w:sz w:val="32"/>
          <w:szCs w:val="32"/>
          <w:lang w:eastAsia="en-US"/>
        </w:rPr>
        <w:t>61</w:t>
      </w:r>
      <w:bookmarkEnd w:id="12"/>
    </w:p>
    <w:p w:rsidR="00390A8D" w:rsidRPr="00671287" w:rsidRDefault="00390A8D" w:rsidP="00671287">
      <w:pPr>
        <w:rPr>
          <w:rFonts w:ascii="Arial" w:hAnsi="Arial" w:cs="Arial"/>
          <w:color w:val="0070C0"/>
          <w:sz w:val="32"/>
          <w:szCs w:val="32"/>
        </w:rPr>
      </w:pPr>
    </w:p>
    <w:tbl>
      <w:tblPr>
        <w:tblStyle w:val="Grilleclaire-Accent1"/>
        <w:tblW w:w="14601" w:type="dxa"/>
        <w:tblLook w:val="01E0"/>
      </w:tblPr>
      <w:tblGrid>
        <w:gridCol w:w="3785"/>
        <w:gridCol w:w="10816"/>
      </w:tblGrid>
      <w:tr w:rsidR="00390A8D" w:rsidRPr="00390A8D" w:rsidTr="00671287">
        <w:trPr>
          <w:cnfStyle w:val="100000000000"/>
        </w:trPr>
        <w:tc>
          <w:tcPr>
            <w:cnfStyle w:val="001000000000"/>
            <w:tcW w:w="14601" w:type="dxa"/>
            <w:gridSpan w:val="2"/>
          </w:tcPr>
          <w:p w:rsidR="00390A8D" w:rsidRPr="00390A8D" w:rsidRDefault="00390A8D" w:rsidP="00101AA8">
            <w:pPr>
              <w:autoSpaceDE w:val="0"/>
              <w:autoSpaceDN w:val="0"/>
              <w:adjustRightInd w:val="0"/>
              <w:rPr>
                <w:rFonts w:eastAsiaTheme="minorHAnsi"/>
                <w:b w:val="0"/>
                <w:bCs w:val="0"/>
                <w:sz w:val="20"/>
                <w:szCs w:val="20"/>
                <w:lang w:eastAsia="en-US"/>
              </w:rPr>
            </w:pPr>
            <w:r w:rsidRPr="00390A8D">
              <w:rPr>
                <w:rFonts w:eastAsiaTheme="minorHAnsi"/>
                <w:sz w:val="20"/>
                <w:szCs w:val="20"/>
                <w:lang w:eastAsia="en-US"/>
              </w:rPr>
              <w:t>6.1 La régulation du marché mondial des biens et services</w:t>
            </w:r>
          </w:p>
          <w:p w:rsidR="00390A8D" w:rsidRPr="00390A8D" w:rsidRDefault="00390A8D" w:rsidP="00101AA8">
            <w:pPr>
              <w:autoSpaceDE w:val="0"/>
              <w:autoSpaceDN w:val="0"/>
              <w:adjustRightInd w:val="0"/>
              <w:rPr>
                <w:rFonts w:eastAsiaTheme="minorHAnsi"/>
                <w:b w:val="0"/>
                <w:bCs w:val="0"/>
                <w:sz w:val="20"/>
                <w:szCs w:val="20"/>
                <w:lang w:eastAsia="en-US"/>
              </w:rPr>
            </w:pPr>
          </w:p>
        </w:tc>
      </w:tr>
      <w:tr w:rsidR="00390A8D" w:rsidRPr="00390A8D" w:rsidTr="00671287">
        <w:trPr>
          <w:cnfStyle w:val="000000100000"/>
        </w:trPr>
        <w:tc>
          <w:tcPr>
            <w:cnfStyle w:val="001000000000"/>
            <w:tcW w:w="3785" w:type="dxa"/>
          </w:tcPr>
          <w:p w:rsidR="00390A8D" w:rsidRPr="00390A8D" w:rsidRDefault="00390A8D" w:rsidP="00101AA8">
            <w:pPr>
              <w:jc w:val="center"/>
              <w:rPr>
                <w:b w:val="0"/>
                <w:bCs w:val="0"/>
                <w:sz w:val="20"/>
                <w:szCs w:val="20"/>
              </w:rPr>
            </w:pPr>
            <w:r w:rsidRPr="00390A8D">
              <w:rPr>
                <w:sz w:val="20"/>
                <w:szCs w:val="20"/>
              </w:rPr>
              <w:t>Contenus/ Objectifs</w:t>
            </w:r>
          </w:p>
        </w:tc>
        <w:tc>
          <w:tcPr>
            <w:cnfStyle w:val="000100000000"/>
            <w:tcW w:w="10816" w:type="dxa"/>
          </w:tcPr>
          <w:p w:rsidR="00390A8D" w:rsidRPr="00390A8D" w:rsidRDefault="00390A8D" w:rsidP="00101AA8">
            <w:pPr>
              <w:jc w:val="center"/>
              <w:rPr>
                <w:b w:val="0"/>
                <w:bCs w:val="0"/>
                <w:sz w:val="20"/>
                <w:szCs w:val="20"/>
              </w:rPr>
            </w:pPr>
            <w:r w:rsidRPr="00390A8D">
              <w:rPr>
                <w:sz w:val="20"/>
                <w:szCs w:val="20"/>
              </w:rPr>
              <w:t>Compétences</w:t>
            </w:r>
          </w:p>
        </w:tc>
      </w:tr>
      <w:tr w:rsidR="00390A8D" w:rsidRPr="00390A8D" w:rsidTr="00671287">
        <w:trPr>
          <w:cnfStyle w:val="000000010000"/>
        </w:trPr>
        <w:tc>
          <w:tcPr>
            <w:cnfStyle w:val="001000000000"/>
            <w:tcW w:w="3785" w:type="dxa"/>
          </w:tcPr>
          <w:p w:rsidR="00390A8D" w:rsidRPr="00390A8D" w:rsidRDefault="00390A8D" w:rsidP="00101AA8">
            <w:pPr>
              <w:autoSpaceDE w:val="0"/>
              <w:autoSpaceDN w:val="0"/>
              <w:adjustRightInd w:val="0"/>
              <w:rPr>
                <w:rFonts w:eastAsiaTheme="minorHAnsi"/>
                <w:sz w:val="20"/>
                <w:szCs w:val="20"/>
                <w:lang w:eastAsia="en-US"/>
              </w:rPr>
            </w:pPr>
            <w:r w:rsidRPr="00390A8D">
              <w:rPr>
                <w:sz w:val="20"/>
                <w:szCs w:val="20"/>
              </w:rPr>
              <w:sym w:font="Wingdings" w:char="F075"/>
            </w:r>
            <w:r w:rsidRPr="00390A8D">
              <w:rPr>
                <w:rFonts w:eastAsia="Calibri"/>
                <w:sz w:val="20"/>
                <w:szCs w:val="20"/>
              </w:rPr>
              <w:t xml:space="preserve">  </w:t>
            </w:r>
            <w:r w:rsidRPr="00390A8D">
              <w:rPr>
                <w:rFonts w:eastAsiaTheme="minorHAnsi"/>
                <w:sz w:val="20"/>
                <w:szCs w:val="20"/>
                <w:lang w:eastAsia="en-US"/>
              </w:rPr>
              <w:t>Les enjeux d’une organisation</w:t>
            </w:r>
          </w:p>
          <w:p w:rsidR="00390A8D" w:rsidRPr="00390A8D" w:rsidRDefault="00390A8D" w:rsidP="00101AA8">
            <w:pPr>
              <w:autoSpaceDE w:val="0"/>
              <w:autoSpaceDN w:val="0"/>
              <w:adjustRightInd w:val="0"/>
              <w:rPr>
                <w:rFonts w:eastAsiaTheme="minorHAnsi"/>
                <w:sz w:val="20"/>
                <w:szCs w:val="20"/>
                <w:lang w:eastAsia="en-US"/>
              </w:rPr>
            </w:pPr>
            <w:r w:rsidRPr="00390A8D">
              <w:rPr>
                <w:rFonts w:eastAsiaTheme="minorHAnsi"/>
                <w:sz w:val="20"/>
                <w:szCs w:val="20"/>
                <w:lang w:eastAsia="en-US"/>
              </w:rPr>
              <w:t>du commerce mondial</w:t>
            </w:r>
          </w:p>
          <w:p w:rsidR="00390A8D" w:rsidRPr="00390A8D" w:rsidRDefault="00390A8D" w:rsidP="00101AA8">
            <w:pPr>
              <w:autoSpaceDE w:val="0"/>
              <w:autoSpaceDN w:val="0"/>
              <w:adjustRightInd w:val="0"/>
              <w:rPr>
                <w:rFonts w:eastAsiaTheme="minorHAnsi"/>
                <w:sz w:val="20"/>
                <w:szCs w:val="20"/>
                <w:lang w:eastAsia="en-US"/>
              </w:rPr>
            </w:pPr>
            <w:r w:rsidRPr="00390A8D">
              <w:rPr>
                <w:sz w:val="20"/>
                <w:szCs w:val="20"/>
              </w:rPr>
              <w:sym w:font="Wingdings" w:char="F075"/>
            </w:r>
            <w:r w:rsidRPr="00390A8D">
              <w:rPr>
                <w:rFonts w:eastAsiaTheme="minorHAnsi"/>
                <w:sz w:val="20"/>
                <w:szCs w:val="20"/>
                <w:lang w:eastAsia="en-US"/>
              </w:rPr>
              <w:t>Les principes de fonctionnement</w:t>
            </w:r>
          </w:p>
          <w:p w:rsidR="00390A8D" w:rsidRPr="00390A8D" w:rsidRDefault="00390A8D" w:rsidP="00101AA8">
            <w:pPr>
              <w:autoSpaceDE w:val="0"/>
              <w:autoSpaceDN w:val="0"/>
              <w:adjustRightInd w:val="0"/>
              <w:rPr>
                <w:rFonts w:eastAsiaTheme="minorHAnsi"/>
                <w:sz w:val="20"/>
                <w:szCs w:val="20"/>
                <w:lang w:eastAsia="en-US"/>
              </w:rPr>
            </w:pPr>
            <w:r w:rsidRPr="00390A8D">
              <w:rPr>
                <w:rFonts w:eastAsiaTheme="minorHAnsi"/>
                <w:sz w:val="20"/>
                <w:szCs w:val="20"/>
                <w:lang w:eastAsia="en-US"/>
              </w:rPr>
              <w:t>de l’Organisation Mondiale du</w:t>
            </w:r>
          </w:p>
          <w:p w:rsidR="00390A8D" w:rsidRPr="00390A8D" w:rsidRDefault="00390A8D" w:rsidP="00101AA8">
            <w:pPr>
              <w:autoSpaceDE w:val="0"/>
              <w:autoSpaceDN w:val="0"/>
              <w:adjustRightInd w:val="0"/>
              <w:rPr>
                <w:rFonts w:eastAsiaTheme="minorHAnsi"/>
                <w:sz w:val="20"/>
                <w:szCs w:val="20"/>
                <w:lang w:eastAsia="en-US"/>
              </w:rPr>
            </w:pPr>
            <w:r w:rsidRPr="00390A8D">
              <w:rPr>
                <w:rFonts w:eastAsiaTheme="minorHAnsi"/>
                <w:sz w:val="20"/>
                <w:szCs w:val="20"/>
                <w:lang w:eastAsia="en-US"/>
              </w:rPr>
              <w:t>Commerce</w:t>
            </w:r>
          </w:p>
          <w:p w:rsidR="00390A8D" w:rsidRPr="00390A8D" w:rsidRDefault="00390A8D" w:rsidP="00101AA8">
            <w:pPr>
              <w:autoSpaceDE w:val="0"/>
              <w:autoSpaceDN w:val="0"/>
              <w:adjustRightInd w:val="0"/>
              <w:rPr>
                <w:rFonts w:eastAsiaTheme="minorHAnsi"/>
                <w:sz w:val="20"/>
                <w:szCs w:val="20"/>
                <w:lang w:eastAsia="en-US"/>
              </w:rPr>
            </w:pPr>
            <w:r w:rsidRPr="00390A8D">
              <w:rPr>
                <w:sz w:val="20"/>
                <w:szCs w:val="20"/>
              </w:rPr>
              <w:sym w:font="Wingdings" w:char="F075"/>
            </w:r>
            <w:r w:rsidRPr="00390A8D">
              <w:rPr>
                <w:rFonts w:eastAsiaTheme="minorHAnsi"/>
                <w:sz w:val="20"/>
                <w:szCs w:val="20"/>
                <w:lang w:eastAsia="en-US"/>
              </w:rPr>
              <w:t>Les limites à la gouvernance</w:t>
            </w:r>
          </w:p>
          <w:p w:rsidR="00390A8D" w:rsidRPr="00390A8D" w:rsidRDefault="00390A8D" w:rsidP="00101AA8">
            <w:pPr>
              <w:autoSpaceDE w:val="0"/>
              <w:autoSpaceDN w:val="0"/>
              <w:adjustRightInd w:val="0"/>
              <w:rPr>
                <w:rFonts w:eastAsiaTheme="minorHAnsi"/>
                <w:sz w:val="20"/>
                <w:szCs w:val="20"/>
                <w:lang w:eastAsia="en-US"/>
              </w:rPr>
            </w:pPr>
            <w:r w:rsidRPr="00390A8D">
              <w:rPr>
                <w:rFonts w:eastAsiaTheme="minorHAnsi"/>
                <w:sz w:val="20"/>
                <w:szCs w:val="20"/>
                <w:lang w:eastAsia="en-US"/>
              </w:rPr>
              <w:t>des échanges mondiaux</w:t>
            </w:r>
          </w:p>
        </w:tc>
        <w:tc>
          <w:tcPr>
            <w:cnfStyle w:val="000100000000"/>
            <w:tcW w:w="10816" w:type="dxa"/>
          </w:tcPr>
          <w:p w:rsidR="00390A8D" w:rsidRPr="00390A8D" w:rsidRDefault="00390A8D" w:rsidP="00101AA8">
            <w:pPr>
              <w:autoSpaceDE w:val="0"/>
              <w:autoSpaceDN w:val="0"/>
              <w:adjustRightInd w:val="0"/>
              <w:rPr>
                <w:rFonts w:eastAsiaTheme="minorHAnsi"/>
                <w:sz w:val="20"/>
                <w:szCs w:val="20"/>
                <w:lang w:eastAsia="en-US"/>
              </w:rPr>
            </w:pPr>
            <w:r w:rsidRPr="00390A8D">
              <w:rPr>
                <w:sz w:val="20"/>
                <w:szCs w:val="20"/>
              </w:rPr>
              <w:sym w:font="Wingdings" w:char="F075"/>
            </w:r>
            <w:r w:rsidRPr="00390A8D">
              <w:rPr>
                <w:sz w:val="20"/>
                <w:szCs w:val="20"/>
              </w:rPr>
              <w:t xml:space="preserve"> </w:t>
            </w:r>
            <w:r w:rsidRPr="00390A8D">
              <w:rPr>
                <w:rFonts w:eastAsiaTheme="minorHAnsi"/>
                <w:sz w:val="20"/>
                <w:szCs w:val="20"/>
                <w:lang w:eastAsia="en-US"/>
              </w:rPr>
              <w:t>Identifier les instruments de régulation du commerce mondial.</w:t>
            </w:r>
          </w:p>
          <w:p w:rsidR="00390A8D" w:rsidRPr="00390A8D" w:rsidRDefault="00390A8D" w:rsidP="00101AA8">
            <w:pPr>
              <w:autoSpaceDE w:val="0"/>
              <w:autoSpaceDN w:val="0"/>
              <w:adjustRightInd w:val="0"/>
              <w:rPr>
                <w:rFonts w:eastAsiaTheme="minorHAnsi"/>
                <w:sz w:val="20"/>
                <w:szCs w:val="20"/>
                <w:lang w:eastAsia="en-US"/>
              </w:rPr>
            </w:pPr>
            <w:r w:rsidRPr="00390A8D">
              <w:rPr>
                <w:sz w:val="20"/>
                <w:szCs w:val="20"/>
              </w:rPr>
              <w:sym w:font="Wingdings" w:char="F075"/>
            </w:r>
            <w:r w:rsidRPr="00390A8D">
              <w:rPr>
                <w:rFonts w:eastAsiaTheme="minorHAnsi"/>
                <w:sz w:val="20"/>
                <w:szCs w:val="20"/>
                <w:lang w:eastAsia="en-US"/>
              </w:rPr>
              <w:t>Identifier et analyser les limites de l’OMC dans la gouvernance de l’économie mondiale.</w:t>
            </w:r>
          </w:p>
          <w:p w:rsidR="00390A8D" w:rsidRPr="00390A8D" w:rsidRDefault="00390A8D" w:rsidP="00101AA8">
            <w:pPr>
              <w:rPr>
                <w:sz w:val="20"/>
                <w:szCs w:val="20"/>
              </w:rPr>
            </w:pPr>
            <w:r w:rsidRPr="00390A8D">
              <w:rPr>
                <w:sz w:val="20"/>
                <w:szCs w:val="20"/>
              </w:rPr>
              <w:sym w:font="Wingdings" w:char="F075"/>
            </w:r>
            <w:r w:rsidRPr="00390A8D">
              <w:rPr>
                <w:rFonts w:eastAsiaTheme="minorHAnsi"/>
                <w:sz w:val="20"/>
                <w:szCs w:val="20"/>
                <w:lang w:eastAsia="en-US"/>
              </w:rPr>
              <w:t>Analyser un litige commercial et son règlement par l’ORD.</w:t>
            </w:r>
          </w:p>
        </w:tc>
      </w:tr>
      <w:tr w:rsidR="00390A8D" w:rsidRPr="00390A8D" w:rsidTr="00671287">
        <w:trPr>
          <w:cnfStyle w:val="000000100000"/>
        </w:trPr>
        <w:tc>
          <w:tcPr>
            <w:cnfStyle w:val="001000000000"/>
            <w:tcW w:w="14601" w:type="dxa"/>
            <w:gridSpan w:val="2"/>
          </w:tcPr>
          <w:p w:rsidR="00390A8D" w:rsidRPr="00390A8D" w:rsidRDefault="00390A8D" w:rsidP="00101AA8">
            <w:pPr>
              <w:autoSpaceDE w:val="0"/>
              <w:autoSpaceDN w:val="0"/>
              <w:adjustRightInd w:val="0"/>
              <w:jc w:val="center"/>
              <w:rPr>
                <w:sz w:val="20"/>
                <w:szCs w:val="20"/>
              </w:rPr>
            </w:pPr>
            <w:r w:rsidRPr="00390A8D">
              <w:rPr>
                <w:sz w:val="20"/>
                <w:szCs w:val="20"/>
              </w:rPr>
              <w:t>PRE-REQUIS BAC PRO</w:t>
            </w:r>
          </w:p>
        </w:tc>
      </w:tr>
      <w:tr w:rsidR="00390A8D" w:rsidRPr="00390A8D" w:rsidTr="00671287">
        <w:trPr>
          <w:cnfStyle w:val="010000000000"/>
        </w:trPr>
        <w:tc>
          <w:tcPr>
            <w:cnfStyle w:val="001000000000"/>
            <w:tcW w:w="3785" w:type="dxa"/>
          </w:tcPr>
          <w:p w:rsidR="00390A8D" w:rsidRPr="00390A8D" w:rsidRDefault="00390A8D" w:rsidP="00964A1F">
            <w:pPr>
              <w:autoSpaceDE w:val="0"/>
              <w:autoSpaceDN w:val="0"/>
              <w:adjustRightInd w:val="0"/>
              <w:rPr>
                <w:b w:val="0"/>
                <w:sz w:val="20"/>
                <w:szCs w:val="20"/>
              </w:rPr>
            </w:pPr>
            <w:r w:rsidRPr="00390A8D">
              <w:rPr>
                <w:sz w:val="20"/>
                <w:szCs w:val="20"/>
              </w:rPr>
              <w:t>AUCUN</w:t>
            </w:r>
          </w:p>
        </w:tc>
        <w:tc>
          <w:tcPr>
            <w:cnfStyle w:val="000100000000"/>
            <w:tcW w:w="10816" w:type="dxa"/>
          </w:tcPr>
          <w:p w:rsidR="00390A8D" w:rsidRPr="00390A8D" w:rsidRDefault="00390A8D" w:rsidP="00101AA8">
            <w:pPr>
              <w:autoSpaceDE w:val="0"/>
              <w:autoSpaceDN w:val="0"/>
              <w:adjustRightInd w:val="0"/>
              <w:jc w:val="center"/>
              <w:rPr>
                <w:b w:val="0"/>
                <w:sz w:val="20"/>
                <w:szCs w:val="20"/>
              </w:rPr>
            </w:pPr>
          </w:p>
        </w:tc>
      </w:tr>
    </w:tbl>
    <w:p w:rsidR="00390A8D" w:rsidRDefault="00390A8D" w:rsidP="00390A8D">
      <w:pPr>
        <w:autoSpaceDE w:val="0"/>
        <w:autoSpaceDN w:val="0"/>
        <w:adjustRightInd w:val="0"/>
        <w:rPr>
          <w:rFonts w:eastAsiaTheme="minorHAnsi"/>
          <w:b/>
          <w:bCs/>
          <w:lang w:eastAsia="en-US"/>
        </w:rPr>
      </w:pPr>
    </w:p>
    <w:p w:rsidR="00390A8D" w:rsidRDefault="00390A8D" w:rsidP="00390A8D">
      <w:pPr>
        <w:autoSpaceDE w:val="0"/>
        <w:autoSpaceDN w:val="0"/>
        <w:adjustRightInd w:val="0"/>
        <w:rPr>
          <w:rFonts w:eastAsiaTheme="minorHAnsi"/>
          <w:b/>
          <w:bCs/>
          <w:lang w:eastAsia="en-US"/>
        </w:rPr>
      </w:pPr>
    </w:p>
    <w:p w:rsidR="000F050C" w:rsidRPr="00671287" w:rsidRDefault="000F050C" w:rsidP="000F050C">
      <w:pPr>
        <w:tabs>
          <w:tab w:val="left" w:pos="11907"/>
        </w:tabs>
        <w:autoSpaceDE w:val="0"/>
        <w:autoSpaceDN w:val="0"/>
        <w:adjustRightInd w:val="0"/>
        <w:rPr>
          <w:rFonts w:eastAsiaTheme="minorHAnsi"/>
          <w:b/>
          <w:bCs/>
          <w:color w:val="0070C0"/>
          <w:sz w:val="32"/>
          <w:szCs w:val="32"/>
          <w:lang w:eastAsia="en-US"/>
        </w:rPr>
      </w:pPr>
      <w:r>
        <w:rPr>
          <w:b/>
          <w:bCs/>
          <w:color w:val="0070C0"/>
          <w:sz w:val="32"/>
          <w:szCs w:val="32"/>
        </w:rPr>
        <w:t xml:space="preserve">Thème N°6 - </w:t>
      </w:r>
      <w:r w:rsidR="00390A8D" w:rsidRPr="00671287">
        <w:rPr>
          <w:rFonts w:eastAsiaTheme="minorHAnsi"/>
          <w:b/>
          <w:bCs/>
          <w:color w:val="0070C0"/>
          <w:sz w:val="32"/>
          <w:szCs w:val="32"/>
          <w:lang w:eastAsia="en-US"/>
        </w:rPr>
        <w:t>La gouvernance de l’économie mondiale</w:t>
      </w:r>
      <w:r w:rsidR="00390A8D" w:rsidRPr="00671287">
        <w:rPr>
          <w:rFonts w:eastAsiaTheme="minorHAnsi"/>
          <w:b/>
          <w:bCs/>
          <w:color w:val="0070C0"/>
          <w:sz w:val="32"/>
          <w:szCs w:val="32"/>
          <w:lang w:eastAsia="en-US"/>
        </w:rPr>
        <w:tab/>
      </w:r>
      <w:bookmarkStart w:id="13" w:name="E2T6ST62"/>
      <w:r w:rsidRPr="00671287">
        <w:rPr>
          <w:rFonts w:eastAsiaTheme="minorHAnsi"/>
          <w:b/>
          <w:bCs/>
          <w:color w:val="0070C0"/>
          <w:sz w:val="32"/>
          <w:szCs w:val="32"/>
          <w:lang w:eastAsia="en-US"/>
        </w:rPr>
        <w:t>E2</w:t>
      </w:r>
      <w:r>
        <w:rPr>
          <w:rFonts w:eastAsiaTheme="minorHAnsi"/>
          <w:b/>
          <w:bCs/>
          <w:color w:val="0070C0"/>
          <w:sz w:val="32"/>
          <w:szCs w:val="32"/>
          <w:lang w:eastAsia="en-US"/>
        </w:rPr>
        <w:t>T6ST</w:t>
      </w:r>
      <w:r w:rsidRPr="00671287">
        <w:rPr>
          <w:rFonts w:eastAsiaTheme="minorHAnsi"/>
          <w:b/>
          <w:bCs/>
          <w:color w:val="0070C0"/>
          <w:sz w:val="32"/>
          <w:szCs w:val="32"/>
          <w:lang w:eastAsia="en-US"/>
        </w:rPr>
        <w:t>6</w:t>
      </w:r>
      <w:r w:rsidR="00BA360D">
        <w:rPr>
          <w:rFonts w:eastAsiaTheme="minorHAnsi"/>
          <w:b/>
          <w:bCs/>
          <w:color w:val="0070C0"/>
          <w:sz w:val="32"/>
          <w:szCs w:val="32"/>
          <w:lang w:eastAsia="en-US"/>
        </w:rPr>
        <w:t>2</w:t>
      </w:r>
    </w:p>
    <w:bookmarkEnd w:id="13"/>
    <w:p w:rsidR="00390A8D" w:rsidRPr="00671287" w:rsidRDefault="00390A8D" w:rsidP="00671287">
      <w:pPr>
        <w:autoSpaceDE w:val="0"/>
        <w:autoSpaceDN w:val="0"/>
        <w:adjustRightInd w:val="0"/>
        <w:rPr>
          <w:rFonts w:eastAsiaTheme="minorHAnsi"/>
          <w:b/>
          <w:bCs/>
          <w:color w:val="0070C0"/>
          <w:sz w:val="32"/>
          <w:szCs w:val="32"/>
          <w:lang w:eastAsia="en-US"/>
        </w:rPr>
      </w:pPr>
    </w:p>
    <w:p w:rsidR="00390A8D" w:rsidRDefault="00390A8D" w:rsidP="00390A8D">
      <w:pPr>
        <w:rPr>
          <w:rFonts w:ascii="Arial" w:hAnsi="Arial" w:cs="Arial"/>
          <w:sz w:val="20"/>
          <w:szCs w:val="20"/>
        </w:rPr>
      </w:pPr>
    </w:p>
    <w:tbl>
      <w:tblPr>
        <w:tblStyle w:val="Grilleclaire-Accent1"/>
        <w:tblW w:w="14601" w:type="dxa"/>
        <w:tblLook w:val="01E0"/>
      </w:tblPr>
      <w:tblGrid>
        <w:gridCol w:w="3785"/>
        <w:gridCol w:w="10816"/>
      </w:tblGrid>
      <w:tr w:rsidR="00390A8D" w:rsidRPr="00390A8D" w:rsidTr="00671287">
        <w:trPr>
          <w:cnfStyle w:val="100000000000"/>
        </w:trPr>
        <w:tc>
          <w:tcPr>
            <w:cnfStyle w:val="001000000000"/>
            <w:tcW w:w="14601" w:type="dxa"/>
            <w:gridSpan w:val="2"/>
          </w:tcPr>
          <w:p w:rsidR="00390A8D" w:rsidRPr="00390A8D" w:rsidRDefault="00390A8D" w:rsidP="00101AA8">
            <w:pPr>
              <w:autoSpaceDE w:val="0"/>
              <w:autoSpaceDN w:val="0"/>
              <w:adjustRightInd w:val="0"/>
              <w:rPr>
                <w:rFonts w:eastAsiaTheme="minorHAnsi"/>
                <w:b w:val="0"/>
                <w:bCs w:val="0"/>
                <w:sz w:val="20"/>
                <w:szCs w:val="20"/>
                <w:lang w:eastAsia="en-US"/>
              </w:rPr>
            </w:pPr>
            <w:r w:rsidRPr="00390A8D">
              <w:rPr>
                <w:rFonts w:eastAsiaTheme="minorHAnsi"/>
                <w:sz w:val="20"/>
                <w:szCs w:val="20"/>
                <w:lang w:eastAsia="en-US"/>
              </w:rPr>
              <w:t xml:space="preserve">6.2 La coopération internationale, une offre de biens publics mondiaux </w:t>
            </w:r>
          </w:p>
          <w:p w:rsidR="00390A8D" w:rsidRPr="00390A8D" w:rsidRDefault="00390A8D" w:rsidP="00101AA8">
            <w:pPr>
              <w:autoSpaceDE w:val="0"/>
              <w:autoSpaceDN w:val="0"/>
              <w:adjustRightInd w:val="0"/>
              <w:rPr>
                <w:rFonts w:eastAsiaTheme="minorHAnsi"/>
                <w:b w:val="0"/>
                <w:bCs w:val="0"/>
                <w:sz w:val="20"/>
                <w:szCs w:val="20"/>
                <w:lang w:eastAsia="en-US"/>
              </w:rPr>
            </w:pPr>
          </w:p>
        </w:tc>
      </w:tr>
      <w:tr w:rsidR="00390A8D" w:rsidRPr="00390A8D" w:rsidTr="00671287">
        <w:trPr>
          <w:cnfStyle w:val="000000100000"/>
        </w:trPr>
        <w:tc>
          <w:tcPr>
            <w:cnfStyle w:val="001000000000"/>
            <w:tcW w:w="3785" w:type="dxa"/>
          </w:tcPr>
          <w:p w:rsidR="00390A8D" w:rsidRPr="00390A8D" w:rsidRDefault="00390A8D" w:rsidP="00101AA8">
            <w:pPr>
              <w:jc w:val="center"/>
              <w:rPr>
                <w:b w:val="0"/>
                <w:bCs w:val="0"/>
                <w:sz w:val="20"/>
                <w:szCs w:val="20"/>
              </w:rPr>
            </w:pPr>
            <w:r w:rsidRPr="00390A8D">
              <w:rPr>
                <w:sz w:val="20"/>
                <w:szCs w:val="20"/>
              </w:rPr>
              <w:t>Contenus/ Objectifs</w:t>
            </w:r>
          </w:p>
        </w:tc>
        <w:tc>
          <w:tcPr>
            <w:cnfStyle w:val="000100000000"/>
            <w:tcW w:w="10816" w:type="dxa"/>
          </w:tcPr>
          <w:p w:rsidR="00390A8D" w:rsidRPr="00390A8D" w:rsidRDefault="00390A8D" w:rsidP="00101AA8">
            <w:pPr>
              <w:jc w:val="center"/>
              <w:rPr>
                <w:b w:val="0"/>
                <w:bCs w:val="0"/>
                <w:sz w:val="20"/>
                <w:szCs w:val="20"/>
              </w:rPr>
            </w:pPr>
            <w:r w:rsidRPr="00390A8D">
              <w:rPr>
                <w:sz w:val="20"/>
                <w:szCs w:val="20"/>
              </w:rPr>
              <w:t>Compétences</w:t>
            </w:r>
          </w:p>
        </w:tc>
      </w:tr>
      <w:tr w:rsidR="00390A8D" w:rsidRPr="00390A8D" w:rsidTr="00671287">
        <w:trPr>
          <w:cnfStyle w:val="000000010000"/>
        </w:trPr>
        <w:tc>
          <w:tcPr>
            <w:cnfStyle w:val="001000000000"/>
            <w:tcW w:w="3785" w:type="dxa"/>
          </w:tcPr>
          <w:p w:rsidR="00390A8D" w:rsidRPr="00390A8D" w:rsidRDefault="00390A8D" w:rsidP="00101AA8">
            <w:pPr>
              <w:autoSpaceDE w:val="0"/>
              <w:autoSpaceDN w:val="0"/>
              <w:adjustRightInd w:val="0"/>
              <w:rPr>
                <w:rFonts w:eastAsiaTheme="minorHAnsi"/>
                <w:sz w:val="20"/>
                <w:szCs w:val="20"/>
                <w:lang w:eastAsia="en-US"/>
              </w:rPr>
            </w:pPr>
            <w:r w:rsidRPr="00390A8D">
              <w:rPr>
                <w:sz w:val="20"/>
                <w:szCs w:val="20"/>
              </w:rPr>
              <w:sym w:font="Wingdings" w:char="F075"/>
            </w:r>
            <w:r w:rsidRPr="00390A8D">
              <w:rPr>
                <w:sz w:val="20"/>
                <w:szCs w:val="20"/>
              </w:rPr>
              <w:t xml:space="preserve"> </w:t>
            </w:r>
            <w:r w:rsidRPr="00390A8D">
              <w:rPr>
                <w:rFonts w:eastAsiaTheme="minorHAnsi"/>
                <w:sz w:val="20"/>
                <w:szCs w:val="20"/>
                <w:lang w:eastAsia="en-US"/>
              </w:rPr>
              <w:t>La notion de bien public mondial</w:t>
            </w:r>
          </w:p>
          <w:p w:rsidR="00390A8D" w:rsidRPr="00390A8D" w:rsidRDefault="00390A8D" w:rsidP="00101AA8">
            <w:pPr>
              <w:autoSpaceDE w:val="0"/>
              <w:autoSpaceDN w:val="0"/>
              <w:adjustRightInd w:val="0"/>
              <w:rPr>
                <w:rFonts w:eastAsiaTheme="minorHAnsi"/>
                <w:sz w:val="20"/>
                <w:szCs w:val="20"/>
                <w:lang w:eastAsia="en-US"/>
              </w:rPr>
            </w:pPr>
            <w:r w:rsidRPr="00390A8D">
              <w:rPr>
                <w:sz w:val="20"/>
                <w:szCs w:val="20"/>
              </w:rPr>
              <w:sym w:font="Wingdings" w:char="F075"/>
            </w:r>
            <w:r w:rsidRPr="00390A8D">
              <w:rPr>
                <w:sz w:val="20"/>
                <w:szCs w:val="20"/>
              </w:rPr>
              <w:t xml:space="preserve"> </w:t>
            </w:r>
            <w:r w:rsidRPr="00390A8D">
              <w:rPr>
                <w:rFonts w:eastAsiaTheme="minorHAnsi"/>
                <w:sz w:val="20"/>
                <w:szCs w:val="20"/>
                <w:lang w:eastAsia="en-US"/>
              </w:rPr>
              <w:t>La gestion d’un bien public mondial</w:t>
            </w:r>
          </w:p>
        </w:tc>
        <w:tc>
          <w:tcPr>
            <w:cnfStyle w:val="000100000000"/>
            <w:tcW w:w="10816" w:type="dxa"/>
          </w:tcPr>
          <w:p w:rsidR="00390A8D" w:rsidRPr="00390A8D" w:rsidRDefault="00390A8D" w:rsidP="00101AA8">
            <w:pPr>
              <w:autoSpaceDE w:val="0"/>
              <w:autoSpaceDN w:val="0"/>
              <w:adjustRightInd w:val="0"/>
              <w:rPr>
                <w:rFonts w:eastAsiaTheme="minorHAnsi"/>
                <w:sz w:val="20"/>
                <w:szCs w:val="20"/>
                <w:lang w:eastAsia="en-US"/>
              </w:rPr>
            </w:pPr>
            <w:r w:rsidRPr="00390A8D">
              <w:rPr>
                <w:sz w:val="20"/>
                <w:szCs w:val="20"/>
              </w:rPr>
              <w:sym w:font="Wingdings" w:char="F075"/>
            </w:r>
            <w:r w:rsidRPr="00390A8D">
              <w:rPr>
                <w:sz w:val="20"/>
                <w:szCs w:val="20"/>
              </w:rPr>
              <w:t xml:space="preserve"> </w:t>
            </w:r>
            <w:r w:rsidRPr="00390A8D">
              <w:rPr>
                <w:rFonts w:eastAsiaTheme="minorHAnsi"/>
                <w:sz w:val="20"/>
                <w:szCs w:val="20"/>
                <w:lang w:eastAsia="en-US"/>
              </w:rPr>
              <w:t>Caractériser un bien public mondial.</w:t>
            </w:r>
          </w:p>
          <w:p w:rsidR="00390A8D" w:rsidRPr="00390A8D" w:rsidRDefault="00390A8D" w:rsidP="00101AA8">
            <w:pPr>
              <w:autoSpaceDE w:val="0"/>
              <w:autoSpaceDN w:val="0"/>
              <w:adjustRightInd w:val="0"/>
              <w:rPr>
                <w:rFonts w:eastAsiaTheme="minorHAnsi"/>
                <w:sz w:val="20"/>
                <w:szCs w:val="20"/>
                <w:lang w:eastAsia="en-US"/>
              </w:rPr>
            </w:pPr>
            <w:r w:rsidRPr="00390A8D">
              <w:rPr>
                <w:sz w:val="20"/>
                <w:szCs w:val="20"/>
              </w:rPr>
              <w:sym w:font="Wingdings" w:char="F075"/>
            </w:r>
            <w:r w:rsidRPr="00390A8D">
              <w:rPr>
                <w:sz w:val="20"/>
                <w:szCs w:val="20"/>
              </w:rPr>
              <w:t xml:space="preserve"> </w:t>
            </w:r>
            <w:r w:rsidRPr="00390A8D">
              <w:rPr>
                <w:rFonts w:eastAsiaTheme="minorHAnsi"/>
                <w:sz w:val="20"/>
                <w:szCs w:val="20"/>
                <w:lang w:eastAsia="en-US"/>
              </w:rPr>
              <w:t>Analyser les modes de gestion associés à ces biens et leurs impacts sur l’activité économique.</w:t>
            </w:r>
          </w:p>
          <w:p w:rsidR="00390A8D" w:rsidRPr="00390A8D" w:rsidRDefault="00390A8D" w:rsidP="00101AA8">
            <w:pPr>
              <w:rPr>
                <w:sz w:val="20"/>
                <w:szCs w:val="20"/>
              </w:rPr>
            </w:pPr>
            <w:r w:rsidRPr="00390A8D">
              <w:rPr>
                <w:sz w:val="20"/>
                <w:szCs w:val="20"/>
              </w:rPr>
              <w:sym w:font="Wingdings" w:char="F075"/>
            </w:r>
            <w:r w:rsidRPr="00390A8D">
              <w:rPr>
                <w:sz w:val="20"/>
                <w:szCs w:val="20"/>
              </w:rPr>
              <w:t xml:space="preserve"> </w:t>
            </w:r>
            <w:r w:rsidRPr="00390A8D">
              <w:rPr>
                <w:rFonts w:eastAsiaTheme="minorHAnsi"/>
                <w:sz w:val="20"/>
                <w:szCs w:val="20"/>
                <w:lang w:eastAsia="en-US"/>
              </w:rPr>
              <w:t>Analyser les actions mises en œuvre par les organisations économiques internationales.</w:t>
            </w:r>
          </w:p>
        </w:tc>
      </w:tr>
      <w:tr w:rsidR="00390A8D" w:rsidRPr="00390A8D" w:rsidTr="00671287">
        <w:trPr>
          <w:cnfStyle w:val="000000100000"/>
        </w:trPr>
        <w:tc>
          <w:tcPr>
            <w:cnfStyle w:val="001000000000"/>
            <w:tcW w:w="14601" w:type="dxa"/>
            <w:gridSpan w:val="2"/>
          </w:tcPr>
          <w:p w:rsidR="00390A8D" w:rsidRPr="00390A8D" w:rsidRDefault="00390A8D" w:rsidP="00101AA8">
            <w:pPr>
              <w:autoSpaceDE w:val="0"/>
              <w:autoSpaceDN w:val="0"/>
              <w:adjustRightInd w:val="0"/>
              <w:jc w:val="center"/>
              <w:rPr>
                <w:sz w:val="20"/>
                <w:szCs w:val="20"/>
              </w:rPr>
            </w:pPr>
            <w:r w:rsidRPr="00390A8D">
              <w:rPr>
                <w:sz w:val="20"/>
                <w:szCs w:val="20"/>
              </w:rPr>
              <w:t>PRE-REQUIS BAC PRO</w:t>
            </w:r>
          </w:p>
        </w:tc>
      </w:tr>
      <w:tr w:rsidR="00390A8D" w:rsidRPr="00390A8D" w:rsidTr="00671287">
        <w:trPr>
          <w:cnfStyle w:val="010000000000"/>
        </w:trPr>
        <w:tc>
          <w:tcPr>
            <w:cnfStyle w:val="001000000000"/>
            <w:tcW w:w="3785" w:type="dxa"/>
          </w:tcPr>
          <w:p w:rsidR="00390A8D" w:rsidRPr="00390A8D" w:rsidRDefault="00390A8D" w:rsidP="00101AA8">
            <w:pPr>
              <w:autoSpaceDE w:val="0"/>
              <w:autoSpaceDN w:val="0"/>
              <w:adjustRightInd w:val="0"/>
              <w:rPr>
                <w:b w:val="0"/>
                <w:sz w:val="20"/>
                <w:szCs w:val="20"/>
              </w:rPr>
            </w:pPr>
            <w:r w:rsidRPr="00390A8D">
              <w:rPr>
                <w:sz w:val="20"/>
                <w:szCs w:val="20"/>
              </w:rPr>
              <w:t>AUCUN</w:t>
            </w:r>
          </w:p>
        </w:tc>
        <w:tc>
          <w:tcPr>
            <w:cnfStyle w:val="000100000000"/>
            <w:tcW w:w="10816" w:type="dxa"/>
          </w:tcPr>
          <w:p w:rsidR="00390A8D" w:rsidRPr="00390A8D" w:rsidRDefault="00390A8D" w:rsidP="00101AA8">
            <w:pPr>
              <w:autoSpaceDE w:val="0"/>
              <w:autoSpaceDN w:val="0"/>
              <w:adjustRightInd w:val="0"/>
              <w:jc w:val="center"/>
              <w:rPr>
                <w:b w:val="0"/>
                <w:sz w:val="20"/>
                <w:szCs w:val="20"/>
              </w:rPr>
            </w:pPr>
          </w:p>
        </w:tc>
      </w:tr>
    </w:tbl>
    <w:p w:rsidR="00390A8D" w:rsidRDefault="00390A8D">
      <w:pPr>
        <w:rPr>
          <w:rFonts w:ascii="Arial" w:hAnsi="Arial" w:cs="Arial"/>
          <w:sz w:val="20"/>
          <w:szCs w:val="20"/>
        </w:rPr>
      </w:pPr>
    </w:p>
    <w:p w:rsidR="00390A8D" w:rsidRDefault="00390A8D">
      <w:pPr>
        <w:rPr>
          <w:rFonts w:ascii="Arial" w:hAnsi="Arial" w:cs="Arial"/>
          <w:sz w:val="20"/>
          <w:szCs w:val="20"/>
        </w:rPr>
      </w:pPr>
    </w:p>
    <w:p w:rsidR="004E1FCF" w:rsidRPr="00B75F5F" w:rsidRDefault="004E1FCF" w:rsidP="009541D3">
      <w:pPr>
        <w:rPr>
          <w:rFonts w:eastAsiaTheme="minorHAnsi"/>
          <w:b/>
          <w:bCs/>
          <w:color w:val="0070C0"/>
          <w:sz w:val="32"/>
          <w:szCs w:val="32"/>
          <w:lang w:eastAsia="en-US"/>
        </w:rPr>
      </w:pPr>
    </w:p>
    <w:sectPr w:rsidR="004E1FCF" w:rsidRPr="00B75F5F" w:rsidSect="00B418B4">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232" w:rsidRDefault="00671232" w:rsidP="007F7679">
      <w:r>
        <w:separator/>
      </w:r>
    </w:p>
  </w:endnote>
  <w:endnote w:type="continuationSeparator" w:id="0">
    <w:p w:rsidR="00671232" w:rsidRDefault="00671232" w:rsidP="007F7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90" w:rsidRDefault="0010779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4407"/>
      <w:docPartObj>
        <w:docPartGallery w:val="Page Numbers (Bottom of Page)"/>
        <w:docPartUnique/>
      </w:docPartObj>
    </w:sdtPr>
    <w:sdtContent>
      <w:p w:rsidR="00AD4225" w:rsidRDefault="00AD4225">
        <w:pPr>
          <w:pStyle w:val="Pieddepage"/>
          <w:jc w:val="center"/>
        </w:pPr>
        <w:fldSimple w:instr=" PAGE   \* MERGEFORMAT ">
          <w:r w:rsidR="00671232">
            <w:rPr>
              <w:noProof/>
            </w:rPr>
            <w:t>1</w:t>
          </w:r>
        </w:fldSimple>
      </w:p>
    </w:sdtContent>
  </w:sdt>
  <w:p w:rsidR="00126EE4" w:rsidRDefault="00126EE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90" w:rsidRDefault="0010779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232" w:rsidRDefault="00671232" w:rsidP="007F7679">
      <w:r>
        <w:separator/>
      </w:r>
    </w:p>
  </w:footnote>
  <w:footnote w:type="continuationSeparator" w:id="0">
    <w:p w:rsidR="00671232" w:rsidRDefault="00671232" w:rsidP="007F7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90" w:rsidRDefault="0010779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90" w:rsidRDefault="00107790" w:rsidP="003803E4">
    <w:pPr>
      <w:pStyle w:val="En-tte"/>
      <w:jc w:val="center"/>
      <w:rPr>
        <w:sz w:val="36"/>
        <w:szCs w:val="36"/>
      </w:rPr>
    </w:pPr>
    <w:r>
      <w:rPr>
        <w:sz w:val="36"/>
        <w:szCs w:val="36"/>
      </w:rPr>
      <w:t xml:space="preserve">LES </w:t>
    </w:r>
    <w:r w:rsidR="003803E4" w:rsidRPr="00126EE4">
      <w:rPr>
        <w:sz w:val="36"/>
        <w:szCs w:val="36"/>
      </w:rPr>
      <w:t>PRE</w:t>
    </w:r>
    <w:r>
      <w:rPr>
        <w:sz w:val="36"/>
        <w:szCs w:val="36"/>
      </w:rPr>
      <w:t>-</w:t>
    </w:r>
    <w:r w:rsidR="003803E4" w:rsidRPr="00126EE4">
      <w:rPr>
        <w:sz w:val="36"/>
        <w:szCs w:val="36"/>
      </w:rPr>
      <w:t xml:space="preserve">REQUIS </w:t>
    </w:r>
    <w:r>
      <w:rPr>
        <w:sz w:val="36"/>
        <w:szCs w:val="36"/>
      </w:rPr>
      <w:t xml:space="preserve">DE </w:t>
    </w:r>
    <w:r w:rsidR="003803E4" w:rsidRPr="00126EE4">
      <w:rPr>
        <w:sz w:val="36"/>
        <w:szCs w:val="36"/>
      </w:rPr>
      <w:t xml:space="preserve">BACCALAUREAT PROFESSIONNEL EN ECONOMIE </w:t>
    </w:r>
  </w:p>
  <w:p w:rsidR="003803E4" w:rsidRPr="00126EE4" w:rsidRDefault="003803E4" w:rsidP="003803E4">
    <w:pPr>
      <w:pStyle w:val="En-tte"/>
      <w:jc w:val="center"/>
      <w:rPr>
        <w:sz w:val="36"/>
        <w:szCs w:val="36"/>
      </w:rPr>
    </w:pPr>
    <w:r w:rsidRPr="00126EE4">
      <w:rPr>
        <w:sz w:val="36"/>
        <w:szCs w:val="36"/>
      </w:rPr>
      <w:t>POUR LE BTS</w:t>
    </w:r>
  </w:p>
  <w:p w:rsidR="003803E4" w:rsidRDefault="003803E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790" w:rsidRDefault="0010779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51AB"/>
    <w:multiLevelType w:val="hybridMultilevel"/>
    <w:tmpl w:val="D55CBD38"/>
    <w:lvl w:ilvl="0" w:tplc="B8541B4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5DC578C"/>
    <w:multiLevelType w:val="multilevel"/>
    <w:tmpl w:val="988CB516"/>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16D52253"/>
    <w:multiLevelType w:val="multilevel"/>
    <w:tmpl w:val="8E387B8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nsid w:val="36A16D92"/>
    <w:multiLevelType w:val="multilevel"/>
    <w:tmpl w:val="04582518"/>
    <w:lvl w:ilvl="0">
      <w:start w:val="1"/>
      <w:numFmt w:val="decimal"/>
      <w:lvlText w:val="%1."/>
      <w:lvlJc w:val="left"/>
      <w:pPr>
        <w:ind w:left="1080" w:hanging="360"/>
      </w:pPr>
      <w:rPr>
        <w:rFonts w:ascii="Times New Roman" w:eastAsia="Times New Roman" w:hAnsi="Times New Roman" w:cs="Times New Roman"/>
        <w:sz w:val="36"/>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600" w:hanging="2880"/>
      </w:pPr>
      <w:rPr>
        <w:rFonts w:hint="default"/>
      </w:rPr>
    </w:lvl>
  </w:abstractNum>
  <w:abstractNum w:abstractNumId="4">
    <w:nsid w:val="41EC484D"/>
    <w:multiLevelType w:val="hybridMultilevel"/>
    <w:tmpl w:val="4736365A"/>
    <w:lvl w:ilvl="0" w:tplc="340CF92A">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8B06A5"/>
    <w:rsid w:val="00011509"/>
    <w:rsid w:val="000C718A"/>
    <w:rsid w:val="000F050C"/>
    <w:rsid w:val="00107790"/>
    <w:rsid w:val="00124732"/>
    <w:rsid w:val="00126EE4"/>
    <w:rsid w:val="00140874"/>
    <w:rsid w:val="00164049"/>
    <w:rsid w:val="001807FA"/>
    <w:rsid w:val="0019065E"/>
    <w:rsid w:val="001D4EC7"/>
    <w:rsid w:val="001E5C97"/>
    <w:rsid w:val="001F48C1"/>
    <w:rsid w:val="00276B84"/>
    <w:rsid w:val="0028765B"/>
    <w:rsid w:val="00302F3D"/>
    <w:rsid w:val="003409C4"/>
    <w:rsid w:val="003803E4"/>
    <w:rsid w:val="00380C38"/>
    <w:rsid w:val="0038794A"/>
    <w:rsid w:val="00390A8D"/>
    <w:rsid w:val="003A5C9B"/>
    <w:rsid w:val="003E6E2F"/>
    <w:rsid w:val="00451C2A"/>
    <w:rsid w:val="0048792A"/>
    <w:rsid w:val="00491BFD"/>
    <w:rsid w:val="004A297B"/>
    <w:rsid w:val="004A3DE7"/>
    <w:rsid w:val="004A5F9B"/>
    <w:rsid w:val="004E1FCF"/>
    <w:rsid w:val="00513734"/>
    <w:rsid w:val="00531A27"/>
    <w:rsid w:val="005A3BA6"/>
    <w:rsid w:val="005B0A42"/>
    <w:rsid w:val="00671232"/>
    <w:rsid w:val="00671287"/>
    <w:rsid w:val="006C4314"/>
    <w:rsid w:val="00727BA5"/>
    <w:rsid w:val="00742614"/>
    <w:rsid w:val="007C515C"/>
    <w:rsid w:val="007F1B7E"/>
    <w:rsid w:val="007F6A0E"/>
    <w:rsid w:val="007F7679"/>
    <w:rsid w:val="008545EB"/>
    <w:rsid w:val="00866381"/>
    <w:rsid w:val="008B06A5"/>
    <w:rsid w:val="008C2A9A"/>
    <w:rsid w:val="009541D3"/>
    <w:rsid w:val="00964A1F"/>
    <w:rsid w:val="009A1096"/>
    <w:rsid w:val="009A1FCF"/>
    <w:rsid w:val="009D4D38"/>
    <w:rsid w:val="00A269BD"/>
    <w:rsid w:val="00AB1BBC"/>
    <w:rsid w:val="00AC7F05"/>
    <w:rsid w:val="00AD4225"/>
    <w:rsid w:val="00B257BD"/>
    <w:rsid w:val="00B418B4"/>
    <w:rsid w:val="00B56491"/>
    <w:rsid w:val="00B61E3C"/>
    <w:rsid w:val="00B75F5F"/>
    <w:rsid w:val="00BA360D"/>
    <w:rsid w:val="00BC4EF3"/>
    <w:rsid w:val="00BD3CEF"/>
    <w:rsid w:val="00C62C04"/>
    <w:rsid w:val="00CB4A1F"/>
    <w:rsid w:val="00CC7527"/>
    <w:rsid w:val="00D23140"/>
    <w:rsid w:val="00D31267"/>
    <w:rsid w:val="00D478EF"/>
    <w:rsid w:val="00D9193A"/>
    <w:rsid w:val="00D92A2D"/>
    <w:rsid w:val="00DA3D10"/>
    <w:rsid w:val="00DC467A"/>
    <w:rsid w:val="00DC488F"/>
    <w:rsid w:val="00DD4E1A"/>
    <w:rsid w:val="00E96B6D"/>
    <w:rsid w:val="00EB4C3A"/>
    <w:rsid w:val="00ED69E0"/>
    <w:rsid w:val="00F13E60"/>
    <w:rsid w:val="00F62B38"/>
    <w:rsid w:val="00F63609"/>
    <w:rsid w:val="00F80A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A5"/>
    <w:rPr>
      <w:rFonts w:ascii="Times New Roman" w:eastAsia="Times New Roman" w:hAnsi="Times New Roman"/>
      <w:sz w:val="24"/>
      <w:szCs w:val="24"/>
    </w:rPr>
  </w:style>
  <w:style w:type="paragraph" w:styleId="Titre1">
    <w:name w:val="heading 1"/>
    <w:basedOn w:val="Normal"/>
    <w:next w:val="Normal"/>
    <w:link w:val="Titre1Car"/>
    <w:uiPriority w:val="9"/>
    <w:qFormat/>
    <w:rsid w:val="00164049"/>
    <w:pPr>
      <w:spacing w:before="400" w:after="60"/>
      <w:contextualSpacing/>
      <w:outlineLvl w:val="0"/>
    </w:pPr>
    <w:rPr>
      <w:rFonts w:ascii="Cambria" w:hAnsi="Cambria"/>
      <w:smallCaps/>
      <w:color w:val="0F243E"/>
      <w:spacing w:val="20"/>
      <w:sz w:val="32"/>
      <w:szCs w:val="32"/>
    </w:rPr>
  </w:style>
  <w:style w:type="paragraph" w:styleId="Titre2">
    <w:name w:val="heading 2"/>
    <w:basedOn w:val="Normal"/>
    <w:next w:val="Normal"/>
    <w:link w:val="Titre2Car"/>
    <w:uiPriority w:val="9"/>
    <w:semiHidden/>
    <w:unhideWhenUsed/>
    <w:qFormat/>
    <w:rsid w:val="00164049"/>
    <w:pPr>
      <w:spacing w:before="120" w:after="60"/>
      <w:contextualSpacing/>
      <w:outlineLvl w:val="1"/>
    </w:pPr>
    <w:rPr>
      <w:rFonts w:ascii="Cambria" w:hAnsi="Cambria"/>
      <w:smallCaps/>
      <w:color w:val="17365D"/>
      <w:spacing w:val="20"/>
      <w:sz w:val="28"/>
      <w:szCs w:val="28"/>
    </w:rPr>
  </w:style>
  <w:style w:type="paragraph" w:styleId="Titre3">
    <w:name w:val="heading 3"/>
    <w:basedOn w:val="Normal"/>
    <w:next w:val="Normal"/>
    <w:link w:val="Titre3Car"/>
    <w:uiPriority w:val="9"/>
    <w:semiHidden/>
    <w:unhideWhenUsed/>
    <w:qFormat/>
    <w:rsid w:val="00164049"/>
    <w:pPr>
      <w:spacing w:before="120" w:after="60"/>
      <w:contextualSpacing/>
      <w:outlineLvl w:val="2"/>
    </w:pPr>
    <w:rPr>
      <w:rFonts w:ascii="Cambria" w:hAnsi="Cambria"/>
      <w:smallCaps/>
      <w:color w:val="1F497D"/>
      <w:spacing w:val="20"/>
    </w:rPr>
  </w:style>
  <w:style w:type="paragraph" w:styleId="Titre4">
    <w:name w:val="heading 4"/>
    <w:basedOn w:val="Normal"/>
    <w:next w:val="Normal"/>
    <w:link w:val="Titre4Car"/>
    <w:uiPriority w:val="9"/>
    <w:semiHidden/>
    <w:unhideWhenUsed/>
    <w:qFormat/>
    <w:rsid w:val="00164049"/>
    <w:pPr>
      <w:pBdr>
        <w:bottom w:val="single" w:sz="4" w:space="1" w:color="71A0DC"/>
      </w:pBdr>
      <w:spacing w:before="200" w:after="100"/>
      <w:contextualSpacing/>
      <w:outlineLvl w:val="3"/>
    </w:pPr>
    <w:rPr>
      <w:rFonts w:ascii="Cambria" w:hAnsi="Cambria"/>
      <w:b/>
      <w:bCs/>
      <w:smallCaps/>
      <w:color w:val="3071C3"/>
      <w:spacing w:val="20"/>
    </w:rPr>
  </w:style>
  <w:style w:type="paragraph" w:styleId="Titre5">
    <w:name w:val="heading 5"/>
    <w:basedOn w:val="Normal"/>
    <w:next w:val="Normal"/>
    <w:link w:val="Titre5Car"/>
    <w:uiPriority w:val="9"/>
    <w:semiHidden/>
    <w:unhideWhenUsed/>
    <w:qFormat/>
    <w:rsid w:val="00164049"/>
    <w:pPr>
      <w:pBdr>
        <w:bottom w:val="single" w:sz="4" w:space="1" w:color="548DD4"/>
      </w:pBdr>
      <w:spacing w:before="200" w:after="100"/>
      <w:contextualSpacing/>
      <w:outlineLvl w:val="4"/>
    </w:pPr>
    <w:rPr>
      <w:rFonts w:ascii="Cambria" w:hAnsi="Cambria"/>
      <w:smallCaps/>
      <w:color w:val="3071C3"/>
      <w:spacing w:val="20"/>
    </w:rPr>
  </w:style>
  <w:style w:type="paragraph" w:styleId="Titre6">
    <w:name w:val="heading 6"/>
    <w:basedOn w:val="Normal"/>
    <w:next w:val="Normal"/>
    <w:link w:val="Titre6Car"/>
    <w:uiPriority w:val="9"/>
    <w:semiHidden/>
    <w:unhideWhenUsed/>
    <w:qFormat/>
    <w:rsid w:val="00164049"/>
    <w:pPr>
      <w:pBdr>
        <w:bottom w:val="dotted" w:sz="8" w:space="1" w:color="938953"/>
      </w:pBdr>
      <w:spacing w:before="200" w:after="100"/>
      <w:contextualSpacing/>
      <w:outlineLvl w:val="5"/>
    </w:pPr>
    <w:rPr>
      <w:rFonts w:ascii="Cambria" w:hAnsi="Cambria"/>
      <w:smallCaps/>
      <w:color w:val="938953"/>
      <w:spacing w:val="20"/>
    </w:rPr>
  </w:style>
  <w:style w:type="paragraph" w:styleId="Titre7">
    <w:name w:val="heading 7"/>
    <w:basedOn w:val="Normal"/>
    <w:next w:val="Normal"/>
    <w:link w:val="Titre7Car"/>
    <w:uiPriority w:val="9"/>
    <w:semiHidden/>
    <w:unhideWhenUsed/>
    <w:qFormat/>
    <w:rsid w:val="00164049"/>
    <w:pPr>
      <w:pBdr>
        <w:bottom w:val="dotted" w:sz="8" w:space="1" w:color="938953"/>
      </w:pBdr>
      <w:spacing w:before="200" w:after="100"/>
      <w:contextualSpacing/>
      <w:outlineLvl w:val="6"/>
    </w:pPr>
    <w:rPr>
      <w:rFonts w:ascii="Cambria" w:hAnsi="Cambria"/>
      <w:b/>
      <w:bCs/>
      <w:smallCaps/>
      <w:color w:val="938953"/>
      <w:spacing w:val="20"/>
      <w:sz w:val="16"/>
      <w:szCs w:val="16"/>
    </w:rPr>
  </w:style>
  <w:style w:type="paragraph" w:styleId="Titre8">
    <w:name w:val="heading 8"/>
    <w:basedOn w:val="Normal"/>
    <w:next w:val="Normal"/>
    <w:link w:val="Titre8Car"/>
    <w:uiPriority w:val="9"/>
    <w:semiHidden/>
    <w:unhideWhenUsed/>
    <w:qFormat/>
    <w:rsid w:val="00164049"/>
    <w:pPr>
      <w:spacing w:before="200" w:after="60"/>
      <w:contextualSpacing/>
      <w:outlineLvl w:val="7"/>
    </w:pPr>
    <w:rPr>
      <w:rFonts w:ascii="Cambria" w:hAnsi="Cambria"/>
      <w:b/>
      <w:smallCaps/>
      <w:color w:val="938953"/>
      <w:spacing w:val="20"/>
      <w:sz w:val="16"/>
      <w:szCs w:val="16"/>
    </w:rPr>
  </w:style>
  <w:style w:type="paragraph" w:styleId="Titre9">
    <w:name w:val="heading 9"/>
    <w:basedOn w:val="Normal"/>
    <w:next w:val="Normal"/>
    <w:link w:val="Titre9Car"/>
    <w:uiPriority w:val="9"/>
    <w:semiHidden/>
    <w:unhideWhenUsed/>
    <w:qFormat/>
    <w:rsid w:val="00164049"/>
    <w:pPr>
      <w:spacing w:before="200" w:after="60"/>
      <w:contextualSpacing/>
      <w:outlineLvl w:val="8"/>
    </w:pPr>
    <w:rPr>
      <w:rFonts w:ascii="Cambria" w:hAnsi="Cambria"/>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4049"/>
    <w:rPr>
      <w:rFonts w:ascii="Cambria" w:eastAsia="Times New Roman" w:hAnsi="Cambria" w:cs="Times New Roman"/>
      <w:smallCaps/>
      <w:color w:val="0F243E"/>
      <w:spacing w:val="20"/>
      <w:sz w:val="32"/>
      <w:szCs w:val="32"/>
    </w:rPr>
  </w:style>
  <w:style w:type="character" w:customStyle="1" w:styleId="Titre2Car">
    <w:name w:val="Titre 2 Car"/>
    <w:basedOn w:val="Policepardfaut"/>
    <w:link w:val="Titre2"/>
    <w:uiPriority w:val="9"/>
    <w:semiHidden/>
    <w:rsid w:val="00164049"/>
    <w:rPr>
      <w:rFonts w:ascii="Cambria" w:eastAsia="Times New Roman" w:hAnsi="Cambria" w:cs="Times New Roman"/>
      <w:smallCaps/>
      <w:color w:val="17365D"/>
      <w:spacing w:val="20"/>
      <w:sz w:val="28"/>
      <w:szCs w:val="28"/>
    </w:rPr>
  </w:style>
  <w:style w:type="character" w:customStyle="1" w:styleId="Titre3Car">
    <w:name w:val="Titre 3 Car"/>
    <w:basedOn w:val="Policepardfaut"/>
    <w:link w:val="Titre3"/>
    <w:uiPriority w:val="9"/>
    <w:semiHidden/>
    <w:rsid w:val="00164049"/>
    <w:rPr>
      <w:rFonts w:ascii="Cambria" w:eastAsia="Times New Roman" w:hAnsi="Cambria" w:cs="Times New Roman"/>
      <w:smallCaps/>
      <w:color w:val="1F497D"/>
      <w:spacing w:val="20"/>
      <w:sz w:val="24"/>
      <w:szCs w:val="24"/>
    </w:rPr>
  </w:style>
  <w:style w:type="character" w:customStyle="1" w:styleId="Titre4Car">
    <w:name w:val="Titre 4 Car"/>
    <w:basedOn w:val="Policepardfaut"/>
    <w:link w:val="Titre4"/>
    <w:uiPriority w:val="9"/>
    <w:semiHidden/>
    <w:rsid w:val="00164049"/>
    <w:rPr>
      <w:rFonts w:ascii="Cambria" w:eastAsia="Times New Roman" w:hAnsi="Cambria" w:cs="Times New Roman"/>
      <w:b/>
      <w:bCs/>
      <w:smallCaps/>
      <w:color w:val="3071C3"/>
      <w:spacing w:val="20"/>
    </w:rPr>
  </w:style>
  <w:style w:type="character" w:customStyle="1" w:styleId="Titre5Car">
    <w:name w:val="Titre 5 Car"/>
    <w:basedOn w:val="Policepardfaut"/>
    <w:link w:val="Titre5"/>
    <w:uiPriority w:val="9"/>
    <w:semiHidden/>
    <w:rsid w:val="00164049"/>
    <w:rPr>
      <w:rFonts w:ascii="Cambria" w:eastAsia="Times New Roman" w:hAnsi="Cambria" w:cs="Times New Roman"/>
      <w:smallCaps/>
      <w:color w:val="3071C3"/>
      <w:spacing w:val="20"/>
    </w:rPr>
  </w:style>
  <w:style w:type="character" w:customStyle="1" w:styleId="Titre6Car">
    <w:name w:val="Titre 6 Car"/>
    <w:basedOn w:val="Policepardfaut"/>
    <w:link w:val="Titre6"/>
    <w:uiPriority w:val="9"/>
    <w:semiHidden/>
    <w:rsid w:val="00164049"/>
    <w:rPr>
      <w:rFonts w:ascii="Cambria" w:eastAsia="Times New Roman" w:hAnsi="Cambria" w:cs="Times New Roman"/>
      <w:smallCaps/>
      <w:color w:val="938953"/>
      <w:spacing w:val="20"/>
    </w:rPr>
  </w:style>
  <w:style w:type="character" w:customStyle="1" w:styleId="Titre7Car">
    <w:name w:val="Titre 7 Car"/>
    <w:basedOn w:val="Policepardfaut"/>
    <w:link w:val="Titre7"/>
    <w:uiPriority w:val="9"/>
    <w:semiHidden/>
    <w:rsid w:val="00164049"/>
    <w:rPr>
      <w:rFonts w:ascii="Cambria" w:eastAsia="Times New Roman" w:hAnsi="Cambria" w:cs="Times New Roman"/>
      <w:b/>
      <w:bCs/>
      <w:smallCaps/>
      <w:color w:val="938953"/>
      <w:spacing w:val="20"/>
      <w:sz w:val="16"/>
      <w:szCs w:val="16"/>
    </w:rPr>
  </w:style>
  <w:style w:type="character" w:customStyle="1" w:styleId="Titre8Car">
    <w:name w:val="Titre 8 Car"/>
    <w:basedOn w:val="Policepardfaut"/>
    <w:link w:val="Titre8"/>
    <w:uiPriority w:val="9"/>
    <w:semiHidden/>
    <w:rsid w:val="00164049"/>
    <w:rPr>
      <w:rFonts w:ascii="Cambria" w:eastAsia="Times New Roman" w:hAnsi="Cambria" w:cs="Times New Roman"/>
      <w:b/>
      <w:smallCaps/>
      <w:color w:val="938953"/>
      <w:spacing w:val="20"/>
      <w:sz w:val="16"/>
      <w:szCs w:val="16"/>
    </w:rPr>
  </w:style>
  <w:style w:type="character" w:customStyle="1" w:styleId="Titre9Car">
    <w:name w:val="Titre 9 Car"/>
    <w:basedOn w:val="Policepardfaut"/>
    <w:link w:val="Titre9"/>
    <w:uiPriority w:val="9"/>
    <w:semiHidden/>
    <w:rsid w:val="00164049"/>
    <w:rPr>
      <w:rFonts w:ascii="Cambria" w:eastAsia="Times New Roman" w:hAnsi="Cambria" w:cs="Times New Roman"/>
      <w:smallCaps/>
      <w:color w:val="938953"/>
      <w:spacing w:val="20"/>
      <w:sz w:val="16"/>
      <w:szCs w:val="16"/>
    </w:rPr>
  </w:style>
  <w:style w:type="paragraph" w:styleId="Lgende">
    <w:name w:val="caption"/>
    <w:basedOn w:val="Normal"/>
    <w:next w:val="Normal"/>
    <w:uiPriority w:val="35"/>
    <w:semiHidden/>
    <w:unhideWhenUsed/>
    <w:qFormat/>
    <w:rsid w:val="00164049"/>
    <w:rPr>
      <w:b/>
      <w:bCs/>
      <w:smallCaps/>
      <w:color w:val="1F497D"/>
      <w:spacing w:val="10"/>
      <w:sz w:val="18"/>
      <w:szCs w:val="18"/>
    </w:rPr>
  </w:style>
  <w:style w:type="paragraph" w:styleId="Titre">
    <w:name w:val="Title"/>
    <w:next w:val="Normal"/>
    <w:link w:val="TitreCar"/>
    <w:uiPriority w:val="10"/>
    <w:qFormat/>
    <w:rsid w:val="00164049"/>
    <w:pPr>
      <w:spacing w:after="160"/>
      <w:contextualSpacing/>
    </w:pPr>
    <w:rPr>
      <w:rFonts w:ascii="Cambria" w:eastAsia="Times New Roman" w:hAnsi="Cambria"/>
      <w:smallCaps/>
      <w:color w:val="17365D"/>
      <w:spacing w:val="5"/>
      <w:sz w:val="72"/>
      <w:szCs w:val="72"/>
      <w:lang w:val="en-US" w:eastAsia="en-US" w:bidi="en-US"/>
    </w:rPr>
  </w:style>
  <w:style w:type="character" w:customStyle="1" w:styleId="TitreCar">
    <w:name w:val="Titre Car"/>
    <w:basedOn w:val="Policepardfaut"/>
    <w:link w:val="Titre"/>
    <w:uiPriority w:val="10"/>
    <w:rsid w:val="00164049"/>
    <w:rPr>
      <w:rFonts w:ascii="Cambria" w:eastAsia="Times New Roman" w:hAnsi="Cambria"/>
      <w:smallCaps/>
      <w:color w:val="17365D"/>
      <w:spacing w:val="5"/>
      <w:sz w:val="72"/>
      <w:szCs w:val="72"/>
      <w:lang w:val="en-US" w:eastAsia="en-US" w:bidi="en-US"/>
    </w:rPr>
  </w:style>
  <w:style w:type="paragraph" w:styleId="Sous-titre">
    <w:name w:val="Subtitle"/>
    <w:next w:val="Normal"/>
    <w:link w:val="Sous-titreCar"/>
    <w:uiPriority w:val="11"/>
    <w:qFormat/>
    <w:rsid w:val="00164049"/>
    <w:pPr>
      <w:spacing w:after="600"/>
    </w:pPr>
    <w:rPr>
      <w:smallCaps/>
      <w:color w:val="938953"/>
      <w:spacing w:val="5"/>
      <w:sz w:val="28"/>
      <w:szCs w:val="28"/>
      <w:lang w:val="en-US" w:eastAsia="en-US" w:bidi="en-US"/>
    </w:rPr>
  </w:style>
  <w:style w:type="character" w:customStyle="1" w:styleId="Sous-titreCar">
    <w:name w:val="Sous-titre Car"/>
    <w:basedOn w:val="Policepardfaut"/>
    <w:link w:val="Sous-titre"/>
    <w:uiPriority w:val="11"/>
    <w:rsid w:val="00164049"/>
    <w:rPr>
      <w:smallCaps/>
      <w:color w:val="938953"/>
      <w:spacing w:val="5"/>
      <w:sz w:val="28"/>
      <w:szCs w:val="28"/>
      <w:lang w:val="en-US" w:eastAsia="en-US" w:bidi="en-US"/>
    </w:rPr>
  </w:style>
  <w:style w:type="character" w:styleId="lev">
    <w:name w:val="Strong"/>
    <w:uiPriority w:val="22"/>
    <w:qFormat/>
    <w:rsid w:val="00164049"/>
    <w:rPr>
      <w:b/>
      <w:bCs/>
      <w:spacing w:val="0"/>
    </w:rPr>
  </w:style>
  <w:style w:type="character" w:styleId="Accentuation">
    <w:name w:val="Emphasis"/>
    <w:uiPriority w:val="20"/>
    <w:qFormat/>
    <w:rsid w:val="00164049"/>
    <w:rPr>
      <w:b/>
      <w:bCs/>
      <w:smallCaps/>
      <w:dstrike w:val="0"/>
      <w:color w:val="5A5A5A"/>
      <w:spacing w:val="20"/>
      <w:kern w:val="0"/>
      <w:vertAlign w:val="baseline"/>
    </w:rPr>
  </w:style>
  <w:style w:type="paragraph" w:styleId="Sansinterligne">
    <w:name w:val="No Spacing"/>
    <w:basedOn w:val="Normal"/>
    <w:link w:val="SansinterligneCar"/>
    <w:uiPriority w:val="1"/>
    <w:qFormat/>
    <w:rsid w:val="00164049"/>
  </w:style>
  <w:style w:type="paragraph" w:styleId="Paragraphedeliste">
    <w:name w:val="List Paragraph"/>
    <w:basedOn w:val="Normal"/>
    <w:uiPriority w:val="34"/>
    <w:qFormat/>
    <w:rsid w:val="00164049"/>
    <w:pPr>
      <w:ind w:left="720"/>
      <w:contextualSpacing/>
    </w:pPr>
  </w:style>
  <w:style w:type="paragraph" w:styleId="Citation">
    <w:name w:val="Quote"/>
    <w:basedOn w:val="Normal"/>
    <w:next w:val="Normal"/>
    <w:link w:val="CitationCar"/>
    <w:uiPriority w:val="29"/>
    <w:qFormat/>
    <w:rsid w:val="00164049"/>
    <w:rPr>
      <w:i/>
      <w:iCs/>
    </w:rPr>
  </w:style>
  <w:style w:type="character" w:customStyle="1" w:styleId="CitationCar">
    <w:name w:val="Citation Car"/>
    <w:basedOn w:val="Policepardfaut"/>
    <w:link w:val="Citation"/>
    <w:uiPriority w:val="29"/>
    <w:rsid w:val="00164049"/>
    <w:rPr>
      <w:i/>
      <w:iCs/>
      <w:color w:val="5A5A5A"/>
      <w:sz w:val="20"/>
      <w:szCs w:val="20"/>
    </w:rPr>
  </w:style>
  <w:style w:type="paragraph" w:styleId="Citationintense">
    <w:name w:val="Intense Quote"/>
    <w:basedOn w:val="Normal"/>
    <w:next w:val="Normal"/>
    <w:link w:val="CitationintenseCar"/>
    <w:uiPriority w:val="30"/>
    <w:qFormat/>
    <w:rsid w:val="00164049"/>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CitationintenseCar">
    <w:name w:val="Citation intense Car"/>
    <w:basedOn w:val="Policepardfaut"/>
    <w:link w:val="Citationintense"/>
    <w:uiPriority w:val="30"/>
    <w:rsid w:val="00164049"/>
    <w:rPr>
      <w:rFonts w:ascii="Cambria" w:eastAsia="Times New Roman" w:hAnsi="Cambria" w:cs="Times New Roman"/>
      <w:smallCaps/>
      <w:color w:val="365F91"/>
      <w:sz w:val="20"/>
      <w:szCs w:val="20"/>
    </w:rPr>
  </w:style>
  <w:style w:type="character" w:styleId="Emphaseple">
    <w:name w:val="Subtle Emphasis"/>
    <w:uiPriority w:val="19"/>
    <w:qFormat/>
    <w:rsid w:val="00164049"/>
    <w:rPr>
      <w:smallCaps/>
      <w:dstrike w:val="0"/>
      <w:color w:val="5A5A5A"/>
      <w:vertAlign w:val="baseline"/>
    </w:rPr>
  </w:style>
  <w:style w:type="character" w:styleId="Emphaseintense">
    <w:name w:val="Intense Emphasis"/>
    <w:uiPriority w:val="21"/>
    <w:qFormat/>
    <w:rsid w:val="00164049"/>
    <w:rPr>
      <w:b/>
      <w:bCs/>
      <w:smallCaps/>
      <w:color w:val="4F81BD"/>
      <w:spacing w:val="40"/>
    </w:rPr>
  </w:style>
  <w:style w:type="character" w:styleId="Rfrenceple">
    <w:name w:val="Subtle Reference"/>
    <w:uiPriority w:val="31"/>
    <w:qFormat/>
    <w:rsid w:val="00164049"/>
    <w:rPr>
      <w:rFonts w:ascii="Cambria" w:eastAsia="Times New Roman" w:hAnsi="Cambria" w:cs="Times New Roman"/>
      <w:i/>
      <w:iCs/>
      <w:smallCaps/>
      <w:color w:val="5A5A5A"/>
      <w:spacing w:val="20"/>
    </w:rPr>
  </w:style>
  <w:style w:type="character" w:styleId="Rfrenceintense">
    <w:name w:val="Intense Reference"/>
    <w:uiPriority w:val="32"/>
    <w:qFormat/>
    <w:rsid w:val="00164049"/>
    <w:rPr>
      <w:rFonts w:ascii="Cambria" w:eastAsia="Times New Roman" w:hAnsi="Cambria" w:cs="Times New Roman"/>
      <w:b/>
      <w:bCs/>
      <w:i/>
      <w:iCs/>
      <w:smallCaps/>
      <w:color w:val="17365D"/>
      <w:spacing w:val="20"/>
    </w:rPr>
  </w:style>
  <w:style w:type="character" w:styleId="Titredulivre">
    <w:name w:val="Book Title"/>
    <w:uiPriority w:val="33"/>
    <w:qFormat/>
    <w:rsid w:val="00164049"/>
    <w:rPr>
      <w:rFonts w:ascii="Cambria" w:eastAsia="Times New Roman" w:hAnsi="Cambria" w:cs="Times New Roman"/>
      <w:b/>
      <w:bCs/>
      <w:smallCaps/>
      <w:color w:val="17365D"/>
      <w:spacing w:val="10"/>
      <w:u w:val="single"/>
    </w:rPr>
  </w:style>
  <w:style w:type="paragraph" w:styleId="En-ttedetabledesmatires">
    <w:name w:val="TOC Heading"/>
    <w:basedOn w:val="Titre1"/>
    <w:next w:val="Normal"/>
    <w:uiPriority w:val="39"/>
    <w:semiHidden/>
    <w:unhideWhenUsed/>
    <w:qFormat/>
    <w:rsid w:val="00164049"/>
    <w:pPr>
      <w:outlineLvl w:val="9"/>
    </w:pPr>
  </w:style>
  <w:style w:type="paragraph" w:customStyle="1" w:styleId="IndicCompTexte">
    <w:name w:val="Indic Comp Texte"/>
    <w:basedOn w:val="Corpsdetexte"/>
    <w:link w:val="IndicCompTexteCar"/>
    <w:uiPriority w:val="99"/>
    <w:rsid w:val="00451C2A"/>
    <w:pPr>
      <w:spacing w:after="0"/>
      <w:ind w:left="142"/>
      <w:jc w:val="both"/>
    </w:pPr>
    <w:rPr>
      <w:rFonts w:ascii="Arial" w:hAnsi="Arial" w:cs="Arial"/>
      <w:color w:val="000000"/>
      <w:sz w:val="22"/>
      <w:szCs w:val="22"/>
    </w:rPr>
  </w:style>
  <w:style w:type="character" w:customStyle="1" w:styleId="IndicCompTexteCar">
    <w:name w:val="Indic Comp Texte Car"/>
    <w:basedOn w:val="CorpsdetexteCar"/>
    <w:link w:val="IndicCompTexte"/>
    <w:uiPriority w:val="99"/>
    <w:rsid w:val="00451C2A"/>
    <w:rPr>
      <w:rFonts w:ascii="Arial" w:eastAsia="Times New Roman" w:hAnsi="Arial" w:cs="Arial"/>
      <w:color w:val="000000"/>
      <w:sz w:val="22"/>
      <w:szCs w:val="22"/>
    </w:rPr>
  </w:style>
  <w:style w:type="paragraph" w:styleId="Corpsdetexte">
    <w:name w:val="Body Text"/>
    <w:basedOn w:val="Normal"/>
    <w:link w:val="CorpsdetexteCar"/>
    <w:uiPriority w:val="99"/>
    <w:semiHidden/>
    <w:unhideWhenUsed/>
    <w:rsid w:val="00451C2A"/>
    <w:pPr>
      <w:spacing w:after="120"/>
    </w:pPr>
  </w:style>
  <w:style w:type="character" w:customStyle="1" w:styleId="CorpsdetexteCar">
    <w:name w:val="Corps de texte Car"/>
    <w:basedOn w:val="Policepardfaut"/>
    <w:link w:val="Corpsdetexte"/>
    <w:uiPriority w:val="99"/>
    <w:semiHidden/>
    <w:rsid w:val="00451C2A"/>
    <w:rPr>
      <w:rFonts w:ascii="Times New Roman" w:eastAsia="Times New Roman" w:hAnsi="Times New Roman"/>
      <w:sz w:val="24"/>
      <w:szCs w:val="24"/>
    </w:rPr>
  </w:style>
  <w:style w:type="paragraph" w:styleId="En-tte">
    <w:name w:val="header"/>
    <w:basedOn w:val="Normal"/>
    <w:link w:val="En-tteCar"/>
    <w:uiPriority w:val="99"/>
    <w:unhideWhenUsed/>
    <w:rsid w:val="007F7679"/>
    <w:pPr>
      <w:tabs>
        <w:tab w:val="center" w:pos="4536"/>
        <w:tab w:val="right" w:pos="9072"/>
      </w:tabs>
    </w:pPr>
  </w:style>
  <w:style w:type="character" w:customStyle="1" w:styleId="En-tteCar">
    <w:name w:val="En-tête Car"/>
    <w:basedOn w:val="Policepardfaut"/>
    <w:link w:val="En-tte"/>
    <w:uiPriority w:val="99"/>
    <w:rsid w:val="007F7679"/>
    <w:rPr>
      <w:rFonts w:ascii="Times New Roman" w:eastAsia="Times New Roman" w:hAnsi="Times New Roman"/>
      <w:sz w:val="24"/>
      <w:szCs w:val="24"/>
    </w:rPr>
  </w:style>
  <w:style w:type="paragraph" w:styleId="Pieddepage">
    <w:name w:val="footer"/>
    <w:basedOn w:val="Normal"/>
    <w:link w:val="PieddepageCar"/>
    <w:uiPriority w:val="99"/>
    <w:unhideWhenUsed/>
    <w:rsid w:val="007F7679"/>
    <w:pPr>
      <w:tabs>
        <w:tab w:val="center" w:pos="4536"/>
        <w:tab w:val="right" w:pos="9072"/>
      </w:tabs>
    </w:pPr>
  </w:style>
  <w:style w:type="character" w:customStyle="1" w:styleId="PieddepageCar">
    <w:name w:val="Pied de page Car"/>
    <w:basedOn w:val="Policepardfaut"/>
    <w:link w:val="Pieddepage"/>
    <w:uiPriority w:val="99"/>
    <w:rsid w:val="007F7679"/>
    <w:rPr>
      <w:rFonts w:ascii="Times New Roman" w:eastAsia="Times New Roman" w:hAnsi="Times New Roman"/>
      <w:sz w:val="24"/>
      <w:szCs w:val="24"/>
    </w:rPr>
  </w:style>
  <w:style w:type="character" w:styleId="Lienhypertexte">
    <w:name w:val="Hyperlink"/>
    <w:basedOn w:val="Policepardfaut"/>
    <w:uiPriority w:val="99"/>
    <w:rsid w:val="004E1FCF"/>
    <w:rPr>
      <w:color w:val="0000FF"/>
      <w:u w:val="single"/>
    </w:rPr>
  </w:style>
  <w:style w:type="paragraph" w:styleId="Corpsdetexte3">
    <w:name w:val="Body Text 3"/>
    <w:basedOn w:val="Normal"/>
    <w:link w:val="Corpsdetexte3Car"/>
    <w:uiPriority w:val="99"/>
    <w:rsid w:val="004E1FCF"/>
    <w:pPr>
      <w:spacing w:after="120"/>
    </w:pPr>
    <w:rPr>
      <w:sz w:val="16"/>
      <w:szCs w:val="16"/>
    </w:rPr>
  </w:style>
  <w:style w:type="character" w:customStyle="1" w:styleId="Corpsdetexte3Car">
    <w:name w:val="Corps de texte 3 Car"/>
    <w:basedOn w:val="Policepardfaut"/>
    <w:link w:val="Corpsdetexte3"/>
    <w:uiPriority w:val="99"/>
    <w:rsid w:val="004E1FCF"/>
    <w:rPr>
      <w:rFonts w:ascii="Times New Roman" w:eastAsia="Times New Roman" w:hAnsi="Times New Roman"/>
      <w:sz w:val="16"/>
      <w:szCs w:val="16"/>
    </w:rPr>
  </w:style>
  <w:style w:type="character" w:customStyle="1" w:styleId="SansinterligneCar">
    <w:name w:val="Sans interligne Car"/>
    <w:basedOn w:val="Policepardfaut"/>
    <w:link w:val="Sansinterligne"/>
    <w:uiPriority w:val="1"/>
    <w:rsid w:val="008C2A9A"/>
    <w:rPr>
      <w:rFonts w:ascii="Times New Roman" w:eastAsia="Times New Roman" w:hAnsi="Times New Roman"/>
      <w:sz w:val="24"/>
      <w:szCs w:val="24"/>
    </w:rPr>
  </w:style>
  <w:style w:type="table" w:styleId="Trameclaire-Accent1">
    <w:name w:val="Light Shading Accent 1"/>
    <w:basedOn w:val="TableauNormal"/>
    <w:uiPriority w:val="60"/>
    <w:rsid w:val="00DD4E1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DD4E1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A5"/>
    <w:rPr>
      <w:rFonts w:ascii="Times New Roman" w:eastAsia="Times New Roman" w:hAnsi="Times New Roman"/>
      <w:sz w:val="24"/>
      <w:szCs w:val="24"/>
    </w:rPr>
  </w:style>
  <w:style w:type="paragraph" w:styleId="Titre1">
    <w:name w:val="heading 1"/>
    <w:basedOn w:val="Normal"/>
    <w:next w:val="Normal"/>
    <w:link w:val="Titre1Car"/>
    <w:uiPriority w:val="9"/>
    <w:qFormat/>
    <w:rsid w:val="00164049"/>
    <w:pPr>
      <w:spacing w:before="400" w:after="60"/>
      <w:contextualSpacing/>
      <w:outlineLvl w:val="0"/>
    </w:pPr>
    <w:rPr>
      <w:rFonts w:ascii="Cambria" w:hAnsi="Cambria"/>
      <w:smallCaps/>
      <w:color w:val="0F243E"/>
      <w:spacing w:val="20"/>
      <w:sz w:val="32"/>
      <w:szCs w:val="32"/>
    </w:rPr>
  </w:style>
  <w:style w:type="paragraph" w:styleId="Titre2">
    <w:name w:val="heading 2"/>
    <w:basedOn w:val="Normal"/>
    <w:next w:val="Normal"/>
    <w:link w:val="Titre2Car"/>
    <w:uiPriority w:val="9"/>
    <w:semiHidden/>
    <w:unhideWhenUsed/>
    <w:qFormat/>
    <w:rsid w:val="00164049"/>
    <w:pPr>
      <w:spacing w:before="120" w:after="60"/>
      <w:contextualSpacing/>
      <w:outlineLvl w:val="1"/>
    </w:pPr>
    <w:rPr>
      <w:rFonts w:ascii="Cambria" w:hAnsi="Cambria"/>
      <w:smallCaps/>
      <w:color w:val="17365D"/>
      <w:spacing w:val="20"/>
      <w:sz w:val="28"/>
      <w:szCs w:val="28"/>
    </w:rPr>
  </w:style>
  <w:style w:type="paragraph" w:styleId="Titre3">
    <w:name w:val="heading 3"/>
    <w:basedOn w:val="Normal"/>
    <w:next w:val="Normal"/>
    <w:link w:val="Titre3Car"/>
    <w:uiPriority w:val="9"/>
    <w:semiHidden/>
    <w:unhideWhenUsed/>
    <w:qFormat/>
    <w:rsid w:val="00164049"/>
    <w:pPr>
      <w:spacing w:before="120" w:after="60"/>
      <w:contextualSpacing/>
      <w:outlineLvl w:val="2"/>
    </w:pPr>
    <w:rPr>
      <w:rFonts w:ascii="Cambria" w:hAnsi="Cambria"/>
      <w:smallCaps/>
      <w:color w:val="1F497D"/>
      <w:spacing w:val="20"/>
    </w:rPr>
  </w:style>
  <w:style w:type="paragraph" w:styleId="Titre4">
    <w:name w:val="heading 4"/>
    <w:basedOn w:val="Normal"/>
    <w:next w:val="Normal"/>
    <w:link w:val="Titre4Car"/>
    <w:uiPriority w:val="9"/>
    <w:semiHidden/>
    <w:unhideWhenUsed/>
    <w:qFormat/>
    <w:rsid w:val="00164049"/>
    <w:pPr>
      <w:pBdr>
        <w:bottom w:val="single" w:sz="4" w:space="1" w:color="71A0DC"/>
      </w:pBdr>
      <w:spacing w:before="200" w:after="100"/>
      <w:contextualSpacing/>
      <w:outlineLvl w:val="3"/>
    </w:pPr>
    <w:rPr>
      <w:rFonts w:ascii="Cambria" w:hAnsi="Cambria"/>
      <w:b/>
      <w:bCs/>
      <w:smallCaps/>
      <w:color w:val="3071C3"/>
      <w:spacing w:val="20"/>
    </w:rPr>
  </w:style>
  <w:style w:type="paragraph" w:styleId="Titre5">
    <w:name w:val="heading 5"/>
    <w:basedOn w:val="Normal"/>
    <w:next w:val="Normal"/>
    <w:link w:val="Titre5Car"/>
    <w:uiPriority w:val="9"/>
    <w:semiHidden/>
    <w:unhideWhenUsed/>
    <w:qFormat/>
    <w:rsid w:val="00164049"/>
    <w:pPr>
      <w:pBdr>
        <w:bottom w:val="single" w:sz="4" w:space="1" w:color="548DD4"/>
      </w:pBdr>
      <w:spacing w:before="200" w:after="100"/>
      <w:contextualSpacing/>
      <w:outlineLvl w:val="4"/>
    </w:pPr>
    <w:rPr>
      <w:rFonts w:ascii="Cambria" w:hAnsi="Cambria"/>
      <w:smallCaps/>
      <w:color w:val="3071C3"/>
      <w:spacing w:val="20"/>
    </w:rPr>
  </w:style>
  <w:style w:type="paragraph" w:styleId="Titre6">
    <w:name w:val="heading 6"/>
    <w:basedOn w:val="Normal"/>
    <w:next w:val="Normal"/>
    <w:link w:val="Titre6Car"/>
    <w:uiPriority w:val="9"/>
    <w:semiHidden/>
    <w:unhideWhenUsed/>
    <w:qFormat/>
    <w:rsid w:val="00164049"/>
    <w:pPr>
      <w:pBdr>
        <w:bottom w:val="dotted" w:sz="8" w:space="1" w:color="938953"/>
      </w:pBdr>
      <w:spacing w:before="200" w:after="100"/>
      <w:contextualSpacing/>
      <w:outlineLvl w:val="5"/>
    </w:pPr>
    <w:rPr>
      <w:rFonts w:ascii="Cambria" w:hAnsi="Cambria"/>
      <w:smallCaps/>
      <w:color w:val="938953"/>
      <w:spacing w:val="20"/>
    </w:rPr>
  </w:style>
  <w:style w:type="paragraph" w:styleId="Titre7">
    <w:name w:val="heading 7"/>
    <w:basedOn w:val="Normal"/>
    <w:next w:val="Normal"/>
    <w:link w:val="Titre7Car"/>
    <w:uiPriority w:val="9"/>
    <w:semiHidden/>
    <w:unhideWhenUsed/>
    <w:qFormat/>
    <w:rsid w:val="00164049"/>
    <w:pPr>
      <w:pBdr>
        <w:bottom w:val="dotted" w:sz="8" w:space="1" w:color="938953"/>
      </w:pBdr>
      <w:spacing w:before="200" w:after="100"/>
      <w:contextualSpacing/>
      <w:outlineLvl w:val="6"/>
    </w:pPr>
    <w:rPr>
      <w:rFonts w:ascii="Cambria" w:hAnsi="Cambria"/>
      <w:b/>
      <w:bCs/>
      <w:smallCaps/>
      <w:color w:val="938953"/>
      <w:spacing w:val="20"/>
      <w:sz w:val="16"/>
      <w:szCs w:val="16"/>
    </w:rPr>
  </w:style>
  <w:style w:type="paragraph" w:styleId="Titre8">
    <w:name w:val="heading 8"/>
    <w:basedOn w:val="Normal"/>
    <w:next w:val="Normal"/>
    <w:link w:val="Titre8Car"/>
    <w:uiPriority w:val="9"/>
    <w:semiHidden/>
    <w:unhideWhenUsed/>
    <w:qFormat/>
    <w:rsid w:val="00164049"/>
    <w:pPr>
      <w:spacing w:before="200" w:after="60"/>
      <w:contextualSpacing/>
      <w:outlineLvl w:val="7"/>
    </w:pPr>
    <w:rPr>
      <w:rFonts w:ascii="Cambria" w:hAnsi="Cambria"/>
      <w:b/>
      <w:smallCaps/>
      <w:color w:val="938953"/>
      <w:spacing w:val="20"/>
      <w:sz w:val="16"/>
      <w:szCs w:val="16"/>
    </w:rPr>
  </w:style>
  <w:style w:type="paragraph" w:styleId="Titre9">
    <w:name w:val="heading 9"/>
    <w:basedOn w:val="Normal"/>
    <w:next w:val="Normal"/>
    <w:link w:val="Titre9Car"/>
    <w:uiPriority w:val="9"/>
    <w:semiHidden/>
    <w:unhideWhenUsed/>
    <w:qFormat/>
    <w:rsid w:val="00164049"/>
    <w:pPr>
      <w:spacing w:before="200" w:after="60"/>
      <w:contextualSpacing/>
      <w:outlineLvl w:val="8"/>
    </w:pPr>
    <w:rPr>
      <w:rFonts w:ascii="Cambria" w:hAnsi="Cambria"/>
      <w:smallCaps/>
      <w:color w:val="938953"/>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64049"/>
    <w:rPr>
      <w:rFonts w:ascii="Cambria" w:eastAsia="Times New Roman" w:hAnsi="Cambria" w:cs="Times New Roman"/>
      <w:smallCaps/>
      <w:color w:val="0F243E"/>
      <w:spacing w:val="20"/>
      <w:sz w:val="32"/>
      <w:szCs w:val="32"/>
    </w:rPr>
  </w:style>
  <w:style w:type="character" w:customStyle="1" w:styleId="Titre2Car">
    <w:name w:val="Titre 2 Car"/>
    <w:basedOn w:val="Policepardfaut"/>
    <w:link w:val="Titre2"/>
    <w:uiPriority w:val="9"/>
    <w:semiHidden/>
    <w:rsid w:val="00164049"/>
    <w:rPr>
      <w:rFonts w:ascii="Cambria" w:eastAsia="Times New Roman" w:hAnsi="Cambria" w:cs="Times New Roman"/>
      <w:smallCaps/>
      <w:color w:val="17365D"/>
      <w:spacing w:val="20"/>
      <w:sz w:val="28"/>
      <w:szCs w:val="28"/>
    </w:rPr>
  </w:style>
  <w:style w:type="character" w:customStyle="1" w:styleId="Titre3Car">
    <w:name w:val="Titre 3 Car"/>
    <w:basedOn w:val="Policepardfaut"/>
    <w:link w:val="Titre3"/>
    <w:uiPriority w:val="9"/>
    <w:semiHidden/>
    <w:rsid w:val="00164049"/>
    <w:rPr>
      <w:rFonts w:ascii="Cambria" w:eastAsia="Times New Roman" w:hAnsi="Cambria" w:cs="Times New Roman"/>
      <w:smallCaps/>
      <w:color w:val="1F497D"/>
      <w:spacing w:val="20"/>
      <w:sz w:val="24"/>
      <w:szCs w:val="24"/>
    </w:rPr>
  </w:style>
  <w:style w:type="character" w:customStyle="1" w:styleId="Titre4Car">
    <w:name w:val="Titre 4 Car"/>
    <w:basedOn w:val="Policepardfaut"/>
    <w:link w:val="Titre4"/>
    <w:uiPriority w:val="9"/>
    <w:semiHidden/>
    <w:rsid w:val="00164049"/>
    <w:rPr>
      <w:rFonts w:ascii="Cambria" w:eastAsia="Times New Roman" w:hAnsi="Cambria" w:cs="Times New Roman"/>
      <w:b/>
      <w:bCs/>
      <w:smallCaps/>
      <w:color w:val="3071C3"/>
      <w:spacing w:val="20"/>
    </w:rPr>
  </w:style>
  <w:style w:type="character" w:customStyle="1" w:styleId="Titre5Car">
    <w:name w:val="Titre 5 Car"/>
    <w:basedOn w:val="Policepardfaut"/>
    <w:link w:val="Titre5"/>
    <w:uiPriority w:val="9"/>
    <w:semiHidden/>
    <w:rsid w:val="00164049"/>
    <w:rPr>
      <w:rFonts w:ascii="Cambria" w:eastAsia="Times New Roman" w:hAnsi="Cambria" w:cs="Times New Roman"/>
      <w:smallCaps/>
      <w:color w:val="3071C3"/>
      <w:spacing w:val="20"/>
    </w:rPr>
  </w:style>
  <w:style w:type="character" w:customStyle="1" w:styleId="Titre6Car">
    <w:name w:val="Titre 6 Car"/>
    <w:basedOn w:val="Policepardfaut"/>
    <w:link w:val="Titre6"/>
    <w:uiPriority w:val="9"/>
    <w:semiHidden/>
    <w:rsid w:val="00164049"/>
    <w:rPr>
      <w:rFonts w:ascii="Cambria" w:eastAsia="Times New Roman" w:hAnsi="Cambria" w:cs="Times New Roman"/>
      <w:smallCaps/>
      <w:color w:val="938953"/>
      <w:spacing w:val="20"/>
    </w:rPr>
  </w:style>
  <w:style w:type="character" w:customStyle="1" w:styleId="Titre7Car">
    <w:name w:val="Titre 7 Car"/>
    <w:basedOn w:val="Policepardfaut"/>
    <w:link w:val="Titre7"/>
    <w:uiPriority w:val="9"/>
    <w:semiHidden/>
    <w:rsid w:val="00164049"/>
    <w:rPr>
      <w:rFonts w:ascii="Cambria" w:eastAsia="Times New Roman" w:hAnsi="Cambria" w:cs="Times New Roman"/>
      <w:b/>
      <w:bCs/>
      <w:smallCaps/>
      <w:color w:val="938953"/>
      <w:spacing w:val="20"/>
      <w:sz w:val="16"/>
      <w:szCs w:val="16"/>
    </w:rPr>
  </w:style>
  <w:style w:type="character" w:customStyle="1" w:styleId="Titre8Car">
    <w:name w:val="Titre 8 Car"/>
    <w:basedOn w:val="Policepardfaut"/>
    <w:link w:val="Titre8"/>
    <w:uiPriority w:val="9"/>
    <w:semiHidden/>
    <w:rsid w:val="00164049"/>
    <w:rPr>
      <w:rFonts w:ascii="Cambria" w:eastAsia="Times New Roman" w:hAnsi="Cambria" w:cs="Times New Roman"/>
      <w:b/>
      <w:smallCaps/>
      <w:color w:val="938953"/>
      <w:spacing w:val="20"/>
      <w:sz w:val="16"/>
      <w:szCs w:val="16"/>
    </w:rPr>
  </w:style>
  <w:style w:type="character" w:customStyle="1" w:styleId="Titre9Car">
    <w:name w:val="Titre 9 Car"/>
    <w:basedOn w:val="Policepardfaut"/>
    <w:link w:val="Titre9"/>
    <w:uiPriority w:val="9"/>
    <w:semiHidden/>
    <w:rsid w:val="00164049"/>
    <w:rPr>
      <w:rFonts w:ascii="Cambria" w:eastAsia="Times New Roman" w:hAnsi="Cambria" w:cs="Times New Roman"/>
      <w:smallCaps/>
      <w:color w:val="938953"/>
      <w:spacing w:val="20"/>
      <w:sz w:val="16"/>
      <w:szCs w:val="16"/>
    </w:rPr>
  </w:style>
  <w:style w:type="paragraph" w:styleId="Lgende">
    <w:name w:val="caption"/>
    <w:basedOn w:val="Normal"/>
    <w:next w:val="Normal"/>
    <w:uiPriority w:val="35"/>
    <w:semiHidden/>
    <w:unhideWhenUsed/>
    <w:qFormat/>
    <w:rsid w:val="00164049"/>
    <w:rPr>
      <w:b/>
      <w:bCs/>
      <w:smallCaps/>
      <w:color w:val="1F497D"/>
      <w:spacing w:val="10"/>
      <w:sz w:val="18"/>
      <w:szCs w:val="18"/>
    </w:rPr>
  </w:style>
  <w:style w:type="paragraph" w:styleId="Titre">
    <w:name w:val="Title"/>
    <w:next w:val="Normal"/>
    <w:link w:val="TitreCar"/>
    <w:uiPriority w:val="10"/>
    <w:qFormat/>
    <w:rsid w:val="00164049"/>
    <w:pPr>
      <w:spacing w:after="160"/>
      <w:contextualSpacing/>
    </w:pPr>
    <w:rPr>
      <w:rFonts w:ascii="Cambria" w:eastAsia="Times New Roman" w:hAnsi="Cambria"/>
      <w:smallCaps/>
      <w:color w:val="17365D"/>
      <w:spacing w:val="5"/>
      <w:sz w:val="72"/>
      <w:szCs w:val="72"/>
      <w:lang w:val="en-US" w:eastAsia="en-US" w:bidi="en-US"/>
    </w:rPr>
  </w:style>
  <w:style w:type="character" w:customStyle="1" w:styleId="TitreCar">
    <w:name w:val="Titre Car"/>
    <w:basedOn w:val="Policepardfaut"/>
    <w:link w:val="Titre"/>
    <w:uiPriority w:val="10"/>
    <w:rsid w:val="00164049"/>
    <w:rPr>
      <w:rFonts w:ascii="Cambria" w:eastAsia="Times New Roman" w:hAnsi="Cambria"/>
      <w:smallCaps/>
      <w:color w:val="17365D"/>
      <w:spacing w:val="5"/>
      <w:sz w:val="72"/>
      <w:szCs w:val="72"/>
      <w:lang w:val="en-US" w:eastAsia="en-US" w:bidi="en-US"/>
    </w:rPr>
  </w:style>
  <w:style w:type="paragraph" w:styleId="Sous-titre">
    <w:name w:val="Subtitle"/>
    <w:next w:val="Normal"/>
    <w:link w:val="Sous-titreCar"/>
    <w:uiPriority w:val="11"/>
    <w:qFormat/>
    <w:rsid w:val="00164049"/>
    <w:pPr>
      <w:spacing w:after="600"/>
    </w:pPr>
    <w:rPr>
      <w:smallCaps/>
      <w:color w:val="938953"/>
      <w:spacing w:val="5"/>
      <w:sz w:val="28"/>
      <w:szCs w:val="28"/>
      <w:lang w:val="en-US" w:eastAsia="en-US" w:bidi="en-US"/>
    </w:rPr>
  </w:style>
  <w:style w:type="character" w:customStyle="1" w:styleId="Sous-titreCar">
    <w:name w:val="Sous-titre Car"/>
    <w:basedOn w:val="Policepardfaut"/>
    <w:link w:val="Sous-titre"/>
    <w:uiPriority w:val="11"/>
    <w:rsid w:val="00164049"/>
    <w:rPr>
      <w:smallCaps/>
      <w:color w:val="938953"/>
      <w:spacing w:val="5"/>
      <w:sz w:val="28"/>
      <w:szCs w:val="28"/>
      <w:lang w:val="en-US" w:eastAsia="en-US" w:bidi="en-US"/>
    </w:rPr>
  </w:style>
  <w:style w:type="character" w:styleId="lev">
    <w:name w:val="Strong"/>
    <w:uiPriority w:val="22"/>
    <w:qFormat/>
    <w:rsid w:val="00164049"/>
    <w:rPr>
      <w:b/>
      <w:bCs/>
      <w:spacing w:val="0"/>
    </w:rPr>
  </w:style>
  <w:style w:type="character" w:styleId="Accentuation">
    <w:name w:val="Emphasis"/>
    <w:uiPriority w:val="20"/>
    <w:qFormat/>
    <w:rsid w:val="00164049"/>
    <w:rPr>
      <w:b/>
      <w:bCs/>
      <w:smallCaps/>
      <w:dstrike w:val="0"/>
      <w:color w:val="5A5A5A"/>
      <w:spacing w:val="20"/>
      <w:kern w:val="0"/>
      <w:vertAlign w:val="baseline"/>
    </w:rPr>
  </w:style>
  <w:style w:type="paragraph" w:styleId="Sansinterligne">
    <w:name w:val="No Spacing"/>
    <w:basedOn w:val="Normal"/>
    <w:link w:val="SansinterligneCar"/>
    <w:uiPriority w:val="1"/>
    <w:qFormat/>
    <w:rsid w:val="00164049"/>
  </w:style>
  <w:style w:type="paragraph" w:styleId="Paragraphedeliste">
    <w:name w:val="List Paragraph"/>
    <w:basedOn w:val="Normal"/>
    <w:uiPriority w:val="34"/>
    <w:qFormat/>
    <w:rsid w:val="00164049"/>
    <w:pPr>
      <w:ind w:left="720"/>
      <w:contextualSpacing/>
    </w:pPr>
  </w:style>
  <w:style w:type="paragraph" w:styleId="Citation">
    <w:name w:val="Quote"/>
    <w:basedOn w:val="Normal"/>
    <w:next w:val="Normal"/>
    <w:link w:val="CitationCar"/>
    <w:uiPriority w:val="29"/>
    <w:qFormat/>
    <w:rsid w:val="00164049"/>
    <w:rPr>
      <w:i/>
      <w:iCs/>
    </w:rPr>
  </w:style>
  <w:style w:type="character" w:customStyle="1" w:styleId="CitationCar">
    <w:name w:val="Citation Car"/>
    <w:basedOn w:val="Policepardfaut"/>
    <w:link w:val="Citation"/>
    <w:uiPriority w:val="29"/>
    <w:rsid w:val="00164049"/>
    <w:rPr>
      <w:i/>
      <w:iCs/>
      <w:color w:val="5A5A5A"/>
      <w:sz w:val="20"/>
      <w:szCs w:val="20"/>
    </w:rPr>
  </w:style>
  <w:style w:type="paragraph" w:styleId="Citationintense">
    <w:name w:val="Intense Quote"/>
    <w:basedOn w:val="Normal"/>
    <w:next w:val="Normal"/>
    <w:link w:val="CitationintenseCar"/>
    <w:uiPriority w:val="30"/>
    <w:qFormat/>
    <w:rsid w:val="00164049"/>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CitationintenseCar">
    <w:name w:val="Citation intense Car"/>
    <w:basedOn w:val="Policepardfaut"/>
    <w:link w:val="Citationintense"/>
    <w:uiPriority w:val="30"/>
    <w:rsid w:val="00164049"/>
    <w:rPr>
      <w:rFonts w:ascii="Cambria" w:eastAsia="Times New Roman" w:hAnsi="Cambria" w:cs="Times New Roman"/>
      <w:smallCaps/>
      <w:color w:val="365F91"/>
      <w:sz w:val="20"/>
      <w:szCs w:val="20"/>
    </w:rPr>
  </w:style>
  <w:style w:type="character" w:styleId="Emphaseple">
    <w:name w:val="Subtle Emphasis"/>
    <w:uiPriority w:val="19"/>
    <w:qFormat/>
    <w:rsid w:val="00164049"/>
    <w:rPr>
      <w:smallCaps/>
      <w:dstrike w:val="0"/>
      <w:color w:val="5A5A5A"/>
      <w:vertAlign w:val="baseline"/>
    </w:rPr>
  </w:style>
  <w:style w:type="character" w:styleId="Emphaseintense">
    <w:name w:val="Intense Emphasis"/>
    <w:uiPriority w:val="21"/>
    <w:qFormat/>
    <w:rsid w:val="00164049"/>
    <w:rPr>
      <w:b/>
      <w:bCs/>
      <w:smallCaps/>
      <w:color w:val="4F81BD"/>
      <w:spacing w:val="40"/>
    </w:rPr>
  </w:style>
  <w:style w:type="character" w:styleId="Rfrenceple">
    <w:name w:val="Subtle Reference"/>
    <w:uiPriority w:val="31"/>
    <w:qFormat/>
    <w:rsid w:val="00164049"/>
    <w:rPr>
      <w:rFonts w:ascii="Cambria" w:eastAsia="Times New Roman" w:hAnsi="Cambria" w:cs="Times New Roman"/>
      <w:i/>
      <w:iCs/>
      <w:smallCaps/>
      <w:color w:val="5A5A5A"/>
      <w:spacing w:val="20"/>
    </w:rPr>
  </w:style>
  <w:style w:type="character" w:styleId="Rfrenceintense">
    <w:name w:val="Intense Reference"/>
    <w:uiPriority w:val="32"/>
    <w:qFormat/>
    <w:rsid w:val="00164049"/>
    <w:rPr>
      <w:rFonts w:ascii="Cambria" w:eastAsia="Times New Roman" w:hAnsi="Cambria" w:cs="Times New Roman"/>
      <w:b/>
      <w:bCs/>
      <w:i/>
      <w:iCs/>
      <w:smallCaps/>
      <w:color w:val="17365D"/>
      <w:spacing w:val="20"/>
    </w:rPr>
  </w:style>
  <w:style w:type="character" w:styleId="Titredulivre">
    <w:name w:val="Book Title"/>
    <w:uiPriority w:val="33"/>
    <w:qFormat/>
    <w:rsid w:val="00164049"/>
    <w:rPr>
      <w:rFonts w:ascii="Cambria" w:eastAsia="Times New Roman" w:hAnsi="Cambria" w:cs="Times New Roman"/>
      <w:b/>
      <w:bCs/>
      <w:smallCaps/>
      <w:color w:val="17365D"/>
      <w:spacing w:val="10"/>
      <w:u w:val="single"/>
    </w:rPr>
  </w:style>
  <w:style w:type="paragraph" w:styleId="En-ttedetabledesmatires">
    <w:name w:val="TOC Heading"/>
    <w:basedOn w:val="Titre1"/>
    <w:next w:val="Normal"/>
    <w:uiPriority w:val="39"/>
    <w:semiHidden/>
    <w:unhideWhenUsed/>
    <w:qFormat/>
    <w:rsid w:val="00164049"/>
    <w:pPr>
      <w:outlineLvl w:val="9"/>
    </w:pPr>
  </w:style>
  <w:style w:type="paragraph" w:customStyle="1" w:styleId="IndicCompTexte">
    <w:name w:val="Indic Comp Texte"/>
    <w:basedOn w:val="Corpsdetexte"/>
    <w:link w:val="IndicCompTexteCar"/>
    <w:uiPriority w:val="99"/>
    <w:rsid w:val="00451C2A"/>
    <w:pPr>
      <w:spacing w:after="0"/>
      <w:ind w:left="142"/>
      <w:jc w:val="both"/>
    </w:pPr>
    <w:rPr>
      <w:rFonts w:ascii="Arial" w:hAnsi="Arial" w:cs="Arial"/>
      <w:color w:val="000000"/>
      <w:sz w:val="22"/>
      <w:szCs w:val="22"/>
    </w:rPr>
  </w:style>
  <w:style w:type="character" w:customStyle="1" w:styleId="IndicCompTexteCar">
    <w:name w:val="Indic Comp Texte Car"/>
    <w:basedOn w:val="CorpsdetexteCar"/>
    <w:link w:val="IndicCompTexte"/>
    <w:uiPriority w:val="99"/>
    <w:rsid w:val="00451C2A"/>
    <w:rPr>
      <w:rFonts w:ascii="Arial" w:eastAsia="Times New Roman" w:hAnsi="Arial" w:cs="Arial"/>
      <w:color w:val="000000"/>
      <w:sz w:val="22"/>
      <w:szCs w:val="22"/>
    </w:rPr>
  </w:style>
  <w:style w:type="paragraph" w:styleId="Corpsdetexte">
    <w:name w:val="Body Text"/>
    <w:basedOn w:val="Normal"/>
    <w:link w:val="CorpsdetexteCar"/>
    <w:uiPriority w:val="99"/>
    <w:semiHidden/>
    <w:unhideWhenUsed/>
    <w:rsid w:val="00451C2A"/>
    <w:pPr>
      <w:spacing w:after="120"/>
    </w:pPr>
  </w:style>
  <w:style w:type="character" w:customStyle="1" w:styleId="CorpsdetexteCar">
    <w:name w:val="Corps de texte Car"/>
    <w:basedOn w:val="Policepardfaut"/>
    <w:link w:val="Corpsdetexte"/>
    <w:uiPriority w:val="99"/>
    <w:semiHidden/>
    <w:rsid w:val="00451C2A"/>
    <w:rPr>
      <w:rFonts w:ascii="Times New Roman" w:eastAsia="Times New Roman" w:hAnsi="Times New Roman"/>
      <w:sz w:val="24"/>
      <w:szCs w:val="24"/>
    </w:rPr>
  </w:style>
  <w:style w:type="paragraph" w:styleId="En-tte">
    <w:name w:val="header"/>
    <w:basedOn w:val="Normal"/>
    <w:link w:val="En-tteCar"/>
    <w:uiPriority w:val="99"/>
    <w:unhideWhenUsed/>
    <w:rsid w:val="007F7679"/>
    <w:pPr>
      <w:tabs>
        <w:tab w:val="center" w:pos="4536"/>
        <w:tab w:val="right" w:pos="9072"/>
      </w:tabs>
    </w:pPr>
  </w:style>
  <w:style w:type="character" w:customStyle="1" w:styleId="En-tteCar">
    <w:name w:val="En-tête Car"/>
    <w:basedOn w:val="Policepardfaut"/>
    <w:link w:val="En-tte"/>
    <w:uiPriority w:val="99"/>
    <w:rsid w:val="007F7679"/>
    <w:rPr>
      <w:rFonts w:ascii="Times New Roman" w:eastAsia="Times New Roman" w:hAnsi="Times New Roman"/>
      <w:sz w:val="24"/>
      <w:szCs w:val="24"/>
    </w:rPr>
  </w:style>
  <w:style w:type="paragraph" w:styleId="Pieddepage">
    <w:name w:val="footer"/>
    <w:basedOn w:val="Normal"/>
    <w:link w:val="PieddepageCar"/>
    <w:uiPriority w:val="99"/>
    <w:unhideWhenUsed/>
    <w:rsid w:val="007F7679"/>
    <w:pPr>
      <w:tabs>
        <w:tab w:val="center" w:pos="4536"/>
        <w:tab w:val="right" w:pos="9072"/>
      </w:tabs>
    </w:pPr>
  </w:style>
  <w:style w:type="character" w:customStyle="1" w:styleId="PieddepageCar">
    <w:name w:val="Pied de page Car"/>
    <w:basedOn w:val="Policepardfaut"/>
    <w:link w:val="Pieddepage"/>
    <w:uiPriority w:val="99"/>
    <w:rsid w:val="007F7679"/>
    <w:rPr>
      <w:rFonts w:ascii="Times New Roman" w:eastAsia="Times New Roman" w:hAnsi="Times New Roman"/>
      <w:sz w:val="24"/>
      <w:szCs w:val="24"/>
    </w:rPr>
  </w:style>
  <w:style w:type="character" w:styleId="Lienhypertexte">
    <w:name w:val="Hyperlink"/>
    <w:basedOn w:val="Policepardfaut"/>
    <w:uiPriority w:val="99"/>
    <w:rsid w:val="004E1FCF"/>
    <w:rPr>
      <w:color w:val="0000FF"/>
      <w:u w:val="single"/>
    </w:rPr>
  </w:style>
  <w:style w:type="paragraph" w:styleId="Corpsdetexte3">
    <w:name w:val="Body Text 3"/>
    <w:basedOn w:val="Normal"/>
    <w:link w:val="Corpsdetexte3Car"/>
    <w:uiPriority w:val="99"/>
    <w:rsid w:val="004E1FCF"/>
    <w:pPr>
      <w:spacing w:after="120"/>
    </w:pPr>
    <w:rPr>
      <w:sz w:val="16"/>
      <w:szCs w:val="16"/>
    </w:rPr>
  </w:style>
  <w:style w:type="character" w:customStyle="1" w:styleId="Corpsdetexte3Car">
    <w:name w:val="Corps de texte 3 Car"/>
    <w:basedOn w:val="Policepardfaut"/>
    <w:link w:val="Corpsdetexte3"/>
    <w:uiPriority w:val="99"/>
    <w:rsid w:val="004E1FCF"/>
    <w:rPr>
      <w:rFonts w:ascii="Times New Roman" w:eastAsia="Times New Roman" w:hAnsi="Times New Roman"/>
      <w:sz w:val="16"/>
      <w:szCs w:val="16"/>
    </w:rPr>
  </w:style>
  <w:style w:type="character" w:customStyle="1" w:styleId="SansinterligneCar">
    <w:name w:val="Sans interligne Car"/>
    <w:basedOn w:val="Policepardfaut"/>
    <w:link w:val="Sansinterligne"/>
    <w:uiPriority w:val="1"/>
    <w:rsid w:val="008C2A9A"/>
    <w:rPr>
      <w:rFonts w:ascii="Times New Roman" w:eastAsia="Times New Roman" w:hAnsi="Times New Roman"/>
      <w:sz w:val="24"/>
      <w:szCs w:val="24"/>
    </w:rPr>
  </w:style>
  <w:style w:type="table" w:styleId="Trameclaire-Accent1">
    <w:name w:val="Light Shading Accent 1"/>
    <w:basedOn w:val="TableauNormal"/>
    <w:uiPriority w:val="60"/>
    <w:rsid w:val="00DD4E1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claire-Accent1">
    <w:name w:val="Light Grid Accent 1"/>
    <w:basedOn w:val="TableauNormal"/>
    <w:uiPriority w:val="62"/>
    <w:rsid w:val="00DD4E1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fr.wikipedia.org/wiki/Besoin"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16</Pages>
  <Words>4142</Words>
  <Characters>22781</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eflori</cp:lastModifiedBy>
  <cp:revision>9</cp:revision>
  <cp:lastPrinted>2009-08-26T20:45:00Z</cp:lastPrinted>
  <dcterms:created xsi:type="dcterms:W3CDTF">2012-07-12T15:12:00Z</dcterms:created>
  <dcterms:modified xsi:type="dcterms:W3CDTF">2012-07-13T15:36:00Z</dcterms:modified>
</cp:coreProperties>
</file>