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4F690" w14:textId="77777777" w:rsidR="00EC285C" w:rsidRPr="00C37477" w:rsidRDefault="00A54117" w:rsidP="00C37477">
      <w:pPr>
        <w:pStyle w:val="Sansinterligne"/>
        <w:jc w:val="center"/>
        <w:rPr>
          <w:rFonts w:ascii="Century Schoolbook" w:hAnsi="Century Schoolbook" w:cs="Times New Roman"/>
          <w:b/>
          <w:sz w:val="48"/>
          <w:szCs w:val="48"/>
          <w:u w:val="single"/>
        </w:rPr>
      </w:pPr>
      <w:r w:rsidRPr="00C37477">
        <w:rPr>
          <w:rFonts w:ascii="Century Schoolbook" w:hAnsi="Century Schoolbook" w:cs="Times New Roman"/>
          <w:b/>
          <w:sz w:val="48"/>
          <w:szCs w:val="48"/>
          <w:u w:val="single"/>
        </w:rPr>
        <w:t>PRESENTATION</w:t>
      </w:r>
    </w:p>
    <w:p w14:paraId="7EE3A962" w14:textId="77777777" w:rsidR="00EC285C" w:rsidRPr="00A54117" w:rsidRDefault="00EC285C" w:rsidP="00391B1C">
      <w:pPr>
        <w:pStyle w:val="Sansinterligne"/>
        <w:jc w:val="both"/>
        <w:rPr>
          <w:rFonts w:cs="Times New Roman"/>
          <w:b/>
          <w:sz w:val="24"/>
          <w:szCs w:val="24"/>
        </w:rPr>
      </w:pPr>
    </w:p>
    <w:p w14:paraId="7EE601D8" w14:textId="77777777" w:rsidR="001C46BF" w:rsidRDefault="0095109D" w:rsidP="001C46BF">
      <w:pPr>
        <w:pStyle w:val="Sansinterligne"/>
        <w:jc w:val="center"/>
        <w:rPr>
          <w:rFonts w:ascii="Century Schoolbook" w:hAnsi="Century Schoolbook" w:cs="Times New Roman"/>
          <w:b/>
          <w:sz w:val="28"/>
          <w:szCs w:val="28"/>
          <w:u w:val="single"/>
        </w:rPr>
      </w:pPr>
      <w:r w:rsidRPr="00C37477">
        <w:rPr>
          <w:rFonts w:ascii="Century Schoolbook" w:hAnsi="Century Schoolbook" w:cs="Times New Roman"/>
          <w:b/>
          <w:sz w:val="28"/>
          <w:szCs w:val="28"/>
          <w:u w:val="single"/>
        </w:rPr>
        <w:t>Mise en perspective et en cohérence des pratique</w:t>
      </w:r>
      <w:r>
        <w:rPr>
          <w:rFonts w:ascii="Century Schoolbook" w:hAnsi="Century Schoolbook" w:cs="Times New Roman"/>
          <w:b/>
          <w:sz w:val="28"/>
          <w:szCs w:val="28"/>
          <w:u w:val="single"/>
        </w:rPr>
        <w:t>s</w:t>
      </w:r>
      <w:r w:rsidRPr="00C37477">
        <w:rPr>
          <w:rFonts w:ascii="Century Schoolbook" w:hAnsi="Century Schoolbook" w:cs="Times New Roman"/>
          <w:b/>
          <w:sz w:val="28"/>
          <w:szCs w:val="28"/>
          <w:u w:val="single"/>
        </w:rPr>
        <w:t xml:space="preserve"> pédagogiques</w:t>
      </w:r>
    </w:p>
    <w:p w14:paraId="58E1B560" w14:textId="77777777" w:rsidR="0095109D" w:rsidRPr="00C37477" w:rsidRDefault="00A54117" w:rsidP="00C37477">
      <w:pPr>
        <w:pStyle w:val="Sansinterligne"/>
        <w:jc w:val="center"/>
        <w:rPr>
          <w:rFonts w:ascii="Century Schoolbook" w:hAnsi="Century Schoolbook" w:cs="Times New Roman"/>
          <w:b/>
          <w:sz w:val="24"/>
          <w:szCs w:val="24"/>
          <w:u w:val="single"/>
        </w:rPr>
      </w:pPr>
      <w:r w:rsidRPr="00C37477">
        <w:rPr>
          <w:rFonts w:ascii="Century Schoolbook" w:hAnsi="Century Schoolbook" w:cs="Times New Roman"/>
          <w:b/>
          <w:sz w:val="24"/>
          <w:szCs w:val="24"/>
          <w:u w:val="single"/>
        </w:rPr>
        <w:t>ANNEE SCOLAIRE 2012 – 2013</w:t>
      </w:r>
    </w:p>
    <w:p w14:paraId="65F81218" w14:textId="77777777" w:rsidR="00A54117" w:rsidRPr="00A54117" w:rsidRDefault="00A54117" w:rsidP="00A54117">
      <w:pPr>
        <w:pStyle w:val="Sansinterligne"/>
        <w:jc w:val="center"/>
        <w:rPr>
          <w:rFonts w:ascii="Times New Roman" w:hAnsi="Times New Roman" w:cs="Times New Roman"/>
          <w:b/>
          <w:sz w:val="24"/>
          <w:szCs w:val="24"/>
          <w:u w:val="single"/>
        </w:rPr>
      </w:pPr>
    </w:p>
    <w:p w14:paraId="78DB03F9" w14:textId="77777777" w:rsidR="00FC1744" w:rsidRDefault="00FC1744" w:rsidP="00391B1C">
      <w:pPr>
        <w:pStyle w:val="Sansinterligne"/>
        <w:jc w:val="both"/>
        <w:rPr>
          <w:rFonts w:ascii="Century Schoolbook" w:hAnsi="Century Schoolbook" w:cs="Times New Roman"/>
          <w:sz w:val="24"/>
          <w:szCs w:val="24"/>
        </w:rPr>
      </w:pPr>
      <w:r w:rsidRPr="00C37477">
        <w:rPr>
          <w:rFonts w:ascii="Century Schoolbook" w:hAnsi="Century Schoolbook" w:cs="Times New Roman"/>
          <w:sz w:val="24"/>
          <w:szCs w:val="24"/>
        </w:rPr>
        <w:t>Dans la continuité des travaux réalisés depuis deux ans (</w:t>
      </w:r>
      <w:hyperlink r:id="rId9" w:history="1">
        <w:r w:rsidRPr="00C37477">
          <w:rPr>
            <w:rStyle w:val="Lienhypertexte"/>
            <w:rFonts w:ascii="Century Schoolbook" w:hAnsi="Century Schoolbook" w:cs="Times New Roman"/>
            <w:sz w:val="24"/>
            <w:szCs w:val="24"/>
          </w:rPr>
          <w:t>http://www.creg.ac-versailles.fr/spip.php?article570</w:t>
        </w:r>
      </w:hyperlink>
      <w:r w:rsidRPr="00C37477">
        <w:rPr>
          <w:rFonts w:ascii="Century Schoolbook" w:hAnsi="Century Schoolbook" w:cs="Times New Roman"/>
          <w:sz w:val="24"/>
          <w:szCs w:val="24"/>
        </w:rPr>
        <w:t xml:space="preserve">), il nous a semblé nécessaire de réfléchir à nos pratiques pédagogiques en économie, droit et management des entreprises. Il s’est agi de les repérer à chacun des niveaux de formation – Baccalauréat professionnel </w:t>
      </w:r>
      <w:r w:rsidR="008F6FDA" w:rsidRPr="00C37477">
        <w:rPr>
          <w:rFonts w:ascii="Century Schoolbook" w:hAnsi="Century Schoolbook" w:cs="Times New Roman"/>
          <w:sz w:val="24"/>
          <w:szCs w:val="24"/>
        </w:rPr>
        <w:t xml:space="preserve">(Bac. Prof.) </w:t>
      </w:r>
      <w:proofErr w:type="gramStart"/>
      <w:r w:rsidRPr="00C37477">
        <w:rPr>
          <w:rFonts w:ascii="Century Schoolbook" w:hAnsi="Century Schoolbook" w:cs="Times New Roman"/>
          <w:sz w:val="24"/>
          <w:szCs w:val="24"/>
        </w:rPr>
        <w:t>et</w:t>
      </w:r>
      <w:proofErr w:type="gramEnd"/>
      <w:r w:rsidRPr="00C37477">
        <w:rPr>
          <w:rFonts w:ascii="Century Schoolbook" w:hAnsi="Century Schoolbook" w:cs="Times New Roman"/>
          <w:sz w:val="24"/>
          <w:szCs w:val="24"/>
        </w:rPr>
        <w:t xml:space="preserve"> </w:t>
      </w:r>
      <w:r w:rsidR="008F6FDA" w:rsidRPr="00C37477">
        <w:rPr>
          <w:rFonts w:ascii="Century Schoolbook" w:hAnsi="Century Schoolbook" w:cs="Times New Roman"/>
          <w:sz w:val="24"/>
          <w:szCs w:val="24"/>
        </w:rPr>
        <w:t xml:space="preserve">Sections de Techniciens Supérieurs (STS) </w:t>
      </w:r>
      <w:r w:rsidRPr="00C37477">
        <w:rPr>
          <w:rFonts w:ascii="Century Schoolbook" w:hAnsi="Century Schoolbook" w:cs="Times New Roman"/>
          <w:sz w:val="24"/>
          <w:szCs w:val="24"/>
        </w:rPr>
        <w:t xml:space="preserve">– puis, de les mettre en perspective. L’objectif </w:t>
      </w:r>
      <w:r w:rsidR="008F6FDA" w:rsidRPr="00C37477">
        <w:rPr>
          <w:rFonts w:ascii="Century Schoolbook" w:hAnsi="Century Schoolbook" w:cs="Times New Roman"/>
          <w:sz w:val="24"/>
          <w:szCs w:val="24"/>
        </w:rPr>
        <w:t xml:space="preserve">est </w:t>
      </w:r>
      <w:r w:rsidRPr="00C37477">
        <w:rPr>
          <w:rFonts w:ascii="Century Schoolbook" w:hAnsi="Century Schoolbook" w:cs="Times New Roman"/>
          <w:sz w:val="24"/>
          <w:szCs w:val="24"/>
        </w:rPr>
        <w:t xml:space="preserve">de permettre à un enseignant de baccalauréat professionnel de mieux connaître les attentes vis-à-vis des étudiants de STS et de conduire ainsi progressivement ses élèves à la maîtrise d’un socle de compétences favorisant la réussite en post-bac. Le deuxième objectif </w:t>
      </w:r>
      <w:r w:rsidR="008F6FDA" w:rsidRPr="00C37477">
        <w:rPr>
          <w:rFonts w:ascii="Century Schoolbook" w:hAnsi="Century Schoolbook" w:cs="Times New Roman"/>
          <w:sz w:val="24"/>
          <w:szCs w:val="24"/>
        </w:rPr>
        <w:t xml:space="preserve">est </w:t>
      </w:r>
      <w:r w:rsidRPr="00C37477">
        <w:rPr>
          <w:rFonts w:ascii="Century Schoolbook" w:hAnsi="Century Schoolbook" w:cs="Times New Roman"/>
          <w:sz w:val="24"/>
          <w:szCs w:val="24"/>
        </w:rPr>
        <w:t>de donner aux enseignants de STS une lecture des pratiques de leurs collègues de baccalauréat professionnel, afin de pouvoir consolider et enrichir le socle acquis en amont.</w:t>
      </w:r>
    </w:p>
    <w:p w14:paraId="05345ED2" w14:textId="77777777" w:rsidR="001C46BF" w:rsidRPr="00C37477" w:rsidRDefault="001C46BF" w:rsidP="00391B1C">
      <w:pPr>
        <w:pStyle w:val="Sansinterligne"/>
        <w:jc w:val="both"/>
        <w:rPr>
          <w:rFonts w:ascii="Century Schoolbook" w:hAnsi="Century Schoolbook" w:cs="Times New Roman"/>
          <w:sz w:val="24"/>
          <w:szCs w:val="24"/>
        </w:rPr>
      </w:pPr>
    </w:p>
    <w:p w14:paraId="45265F67" w14:textId="77777777" w:rsidR="0004333F" w:rsidRDefault="00FC1744" w:rsidP="00391B1C">
      <w:pPr>
        <w:pStyle w:val="Sansinterligne"/>
        <w:jc w:val="both"/>
        <w:rPr>
          <w:rFonts w:ascii="Century Schoolbook" w:hAnsi="Century Schoolbook" w:cs="Times New Roman"/>
          <w:sz w:val="24"/>
          <w:szCs w:val="24"/>
        </w:rPr>
      </w:pPr>
      <w:r w:rsidRPr="00C37477">
        <w:rPr>
          <w:rFonts w:ascii="Century Schoolbook" w:hAnsi="Century Schoolbook" w:cs="Times New Roman"/>
          <w:sz w:val="24"/>
          <w:szCs w:val="24"/>
        </w:rPr>
        <w:t xml:space="preserve">Plusieurs axes de réflexion </w:t>
      </w:r>
      <w:r w:rsidR="008F6FDA" w:rsidRPr="00C37477">
        <w:rPr>
          <w:rFonts w:ascii="Century Schoolbook" w:hAnsi="Century Schoolbook" w:cs="Times New Roman"/>
          <w:sz w:val="24"/>
          <w:szCs w:val="24"/>
        </w:rPr>
        <w:t xml:space="preserve">sont </w:t>
      </w:r>
      <w:r w:rsidRPr="00C37477">
        <w:rPr>
          <w:rFonts w:ascii="Century Schoolbook" w:hAnsi="Century Schoolbook" w:cs="Times New Roman"/>
          <w:sz w:val="24"/>
          <w:szCs w:val="24"/>
        </w:rPr>
        <w:t>menés.</w:t>
      </w:r>
    </w:p>
    <w:p w14:paraId="6C26C656" w14:textId="77777777" w:rsidR="00AE3DFB" w:rsidRPr="00C37477" w:rsidRDefault="00AE3DFB" w:rsidP="00391B1C">
      <w:pPr>
        <w:pStyle w:val="Sansinterligne"/>
        <w:jc w:val="both"/>
        <w:rPr>
          <w:rFonts w:ascii="Century Schoolbook" w:hAnsi="Century Schoolbook" w:cs="Times New Roman"/>
          <w:sz w:val="24"/>
          <w:szCs w:val="24"/>
        </w:rPr>
      </w:pPr>
    </w:p>
    <w:p w14:paraId="2693BBDE" w14:textId="77777777" w:rsidR="00FC1744" w:rsidRPr="00C37477" w:rsidRDefault="00FC1744" w:rsidP="00391B1C">
      <w:pPr>
        <w:pStyle w:val="Sansinterligne"/>
        <w:jc w:val="both"/>
        <w:rPr>
          <w:rFonts w:ascii="Century Schoolbook" w:hAnsi="Century Schoolbook" w:cs="Times New Roman"/>
          <w:sz w:val="24"/>
          <w:szCs w:val="24"/>
        </w:rPr>
      </w:pPr>
      <w:r w:rsidRPr="00C37477">
        <w:rPr>
          <w:rFonts w:ascii="Century Schoolbook" w:hAnsi="Century Schoolbook" w:cs="Times New Roman"/>
          <w:sz w:val="24"/>
          <w:szCs w:val="24"/>
          <w:u w:val="single"/>
        </w:rPr>
        <w:t>Le premier</w:t>
      </w:r>
      <w:r w:rsidRPr="00C37477">
        <w:rPr>
          <w:rFonts w:ascii="Century Schoolbook" w:hAnsi="Century Schoolbook" w:cs="Times New Roman"/>
          <w:sz w:val="24"/>
          <w:szCs w:val="24"/>
        </w:rPr>
        <w:t xml:space="preserve"> </w:t>
      </w:r>
      <w:r w:rsidR="008F6FDA" w:rsidRPr="00C37477">
        <w:rPr>
          <w:rFonts w:ascii="Century Schoolbook" w:hAnsi="Century Schoolbook" w:cs="Times New Roman"/>
          <w:sz w:val="24"/>
          <w:szCs w:val="24"/>
        </w:rPr>
        <w:t xml:space="preserve">porte </w:t>
      </w:r>
      <w:r w:rsidRPr="00C37477">
        <w:rPr>
          <w:rFonts w:ascii="Century Schoolbook" w:hAnsi="Century Schoolbook" w:cs="Times New Roman"/>
          <w:sz w:val="24"/>
          <w:szCs w:val="24"/>
        </w:rPr>
        <w:t>sur la maîtrise du vocabulaire ;</w:t>
      </w:r>
      <w:r w:rsidR="008F6FDA" w:rsidRPr="00C37477">
        <w:rPr>
          <w:rFonts w:ascii="Century Schoolbook" w:hAnsi="Century Schoolbook" w:cs="Times New Roman"/>
          <w:sz w:val="24"/>
          <w:szCs w:val="24"/>
        </w:rPr>
        <w:t xml:space="preserve"> enjeu important pour pouvoir poursuivre des études réussies </w:t>
      </w:r>
      <w:r w:rsidRPr="00C37477">
        <w:rPr>
          <w:rFonts w:ascii="Century Schoolbook" w:hAnsi="Century Schoolbook" w:cs="Times New Roman"/>
          <w:sz w:val="24"/>
          <w:szCs w:val="24"/>
        </w:rPr>
        <w:t>en STS</w:t>
      </w:r>
      <w:r w:rsidR="007F13EA" w:rsidRPr="00C37477">
        <w:rPr>
          <w:rFonts w:ascii="Century Schoolbook" w:hAnsi="Century Schoolbook" w:cs="Times New Roman"/>
          <w:sz w:val="24"/>
          <w:szCs w:val="24"/>
        </w:rPr>
        <w:t xml:space="preserve">, la connaissance du vocabulaire étant le pré-requis indispensable - mais non évalué en tant que tel –à la maîtrise des compétences exigées par les </w:t>
      </w:r>
      <w:r w:rsidR="008F6FDA" w:rsidRPr="00C37477">
        <w:rPr>
          <w:rFonts w:ascii="Century Schoolbook" w:hAnsi="Century Schoolbook" w:cs="Times New Roman"/>
          <w:sz w:val="24"/>
          <w:szCs w:val="24"/>
        </w:rPr>
        <w:t xml:space="preserve">programmes </w:t>
      </w:r>
      <w:r w:rsidR="007F13EA" w:rsidRPr="00C37477">
        <w:rPr>
          <w:rFonts w:ascii="Century Schoolbook" w:hAnsi="Century Schoolbook" w:cs="Times New Roman"/>
          <w:sz w:val="24"/>
          <w:szCs w:val="24"/>
        </w:rPr>
        <w:t>des trois disciplines concernées.</w:t>
      </w:r>
    </w:p>
    <w:p w14:paraId="0C9AF969" w14:textId="6721FD1D" w:rsidR="007F13EA" w:rsidRPr="00C37477" w:rsidRDefault="007F13EA" w:rsidP="00391B1C">
      <w:pPr>
        <w:pStyle w:val="Sansinterligne"/>
        <w:jc w:val="both"/>
        <w:rPr>
          <w:rFonts w:ascii="Century Schoolbook" w:hAnsi="Century Schoolbook" w:cs="Times New Roman"/>
          <w:sz w:val="24"/>
          <w:szCs w:val="24"/>
        </w:rPr>
      </w:pPr>
      <w:r w:rsidRPr="00C37477">
        <w:rPr>
          <w:rFonts w:ascii="Century Schoolbook" w:hAnsi="Century Schoolbook" w:cs="Times New Roman"/>
          <w:sz w:val="24"/>
          <w:szCs w:val="24"/>
        </w:rPr>
        <w:t xml:space="preserve">A cet effet, nous proposons l’élaboration de fiches intitulées «  </w:t>
      </w:r>
      <w:hyperlink r:id="rId10" w:history="1">
        <w:r w:rsidRPr="00020762">
          <w:rPr>
            <w:rStyle w:val="Lienhypertexte"/>
            <w:rFonts w:ascii="Century Schoolbook" w:hAnsi="Century Schoolbook" w:cs="Times New Roman"/>
            <w:sz w:val="24"/>
            <w:szCs w:val="24"/>
          </w:rPr>
          <w:t>contrats élèves</w:t>
        </w:r>
      </w:hyperlink>
      <w:r w:rsidRPr="00C37477">
        <w:rPr>
          <w:rFonts w:ascii="Century Schoolbook" w:hAnsi="Century Schoolbook" w:cs="Times New Roman"/>
          <w:sz w:val="24"/>
          <w:szCs w:val="24"/>
        </w:rPr>
        <w:t xml:space="preserve"> » </w:t>
      </w:r>
    </w:p>
    <w:p w14:paraId="305EE8BE" w14:textId="77777777" w:rsidR="007F13EA" w:rsidRPr="00C37477" w:rsidRDefault="007F13EA" w:rsidP="00391B1C">
      <w:pPr>
        <w:pStyle w:val="Sansinterligne"/>
        <w:jc w:val="both"/>
        <w:rPr>
          <w:rFonts w:ascii="Century Schoolbook" w:hAnsi="Century Schoolbook" w:cs="Times New Roman"/>
          <w:sz w:val="24"/>
          <w:szCs w:val="24"/>
        </w:rPr>
      </w:pPr>
      <w:r w:rsidRPr="00C37477">
        <w:rPr>
          <w:rFonts w:ascii="Century Schoolbook" w:hAnsi="Century Schoolbook" w:cs="Times New Roman"/>
          <w:sz w:val="24"/>
          <w:szCs w:val="24"/>
        </w:rPr>
        <w:t xml:space="preserve">Ce contrat distribué lors </w:t>
      </w:r>
      <w:r w:rsidR="008F6FDA" w:rsidRPr="00C37477">
        <w:rPr>
          <w:rFonts w:ascii="Century Schoolbook" w:hAnsi="Century Schoolbook" w:cs="Times New Roman"/>
          <w:sz w:val="24"/>
          <w:szCs w:val="24"/>
        </w:rPr>
        <w:t xml:space="preserve">d’une </w:t>
      </w:r>
      <w:r w:rsidRPr="00C37477">
        <w:rPr>
          <w:rFonts w:ascii="Century Schoolbook" w:hAnsi="Century Schoolbook" w:cs="Times New Roman"/>
          <w:sz w:val="24"/>
          <w:szCs w:val="24"/>
        </w:rPr>
        <w:t xml:space="preserve">nouvelle </w:t>
      </w:r>
      <w:r w:rsidR="008F6FDA" w:rsidRPr="00C37477">
        <w:rPr>
          <w:rFonts w:ascii="Century Schoolbook" w:hAnsi="Century Schoolbook" w:cs="Times New Roman"/>
          <w:sz w:val="24"/>
          <w:szCs w:val="24"/>
        </w:rPr>
        <w:t xml:space="preserve">étude </w:t>
      </w:r>
      <w:r w:rsidRPr="00C37477">
        <w:rPr>
          <w:rFonts w:ascii="Century Schoolbook" w:hAnsi="Century Schoolbook" w:cs="Times New Roman"/>
          <w:sz w:val="24"/>
          <w:szCs w:val="24"/>
        </w:rPr>
        <w:t>liste les mots de vocabulaire à avoir assimilé à l’issue de</w:t>
      </w:r>
      <w:r w:rsidR="008F6FDA" w:rsidRPr="00C37477">
        <w:rPr>
          <w:rFonts w:ascii="Century Schoolbook" w:hAnsi="Century Schoolbook" w:cs="Times New Roman"/>
          <w:sz w:val="24"/>
          <w:szCs w:val="24"/>
        </w:rPr>
        <w:t xml:space="preserve"> l’étude</w:t>
      </w:r>
      <w:r w:rsidRPr="00C37477">
        <w:rPr>
          <w:rFonts w:ascii="Century Schoolbook" w:hAnsi="Century Schoolbook" w:cs="Times New Roman"/>
          <w:sz w:val="24"/>
          <w:szCs w:val="24"/>
        </w:rPr>
        <w:t xml:space="preserve">– au niveau bac.pro. Au niveau </w:t>
      </w:r>
      <w:r w:rsidR="00C00E52" w:rsidRPr="00C37477">
        <w:rPr>
          <w:rFonts w:ascii="Century Schoolbook" w:hAnsi="Century Schoolbook" w:cs="Times New Roman"/>
          <w:sz w:val="24"/>
          <w:szCs w:val="24"/>
        </w:rPr>
        <w:t>S</w:t>
      </w:r>
      <w:r w:rsidRPr="00C37477">
        <w:rPr>
          <w:rFonts w:ascii="Century Schoolbook" w:hAnsi="Century Schoolbook" w:cs="Times New Roman"/>
          <w:sz w:val="24"/>
          <w:szCs w:val="24"/>
        </w:rPr>
        <w:t>TS, contrat reprend les pré-requis de bac pro censés être connus et rajoute la liste des compétences ainsi que le vocabulaire nouveau introduit à l’occasion de chaque</w:t>
      </w:r>
      <w:r w:rsidR="008F6FDA" w:rsidRPr="00C37477">
        <w:rPr>
          <w:rFonts w:ascii="Century Schoolbook" w:hAnsi="Century Schoolbook" w:cs="Times New Roman"/>
          <w:sz w:val="24"/>
          <w:szCs w:val="24"/>
        </w:rPr>
        <w:t xml:space="preserve"> apprentissage</w:t>
      </w:r>
      <w:r w:rsidRPr="00C37477">
        <w:rPr>
          <w:rFonts w:ascii="Century Schoolbook" w:hAnsi="Century Schoolbook" w:cs="Times New Roman"/>
          <w:sz w:val="24"/>
          <w:szCs w:val="24"/>
        </w:rPr>
        <w:t>.</w:t>
      </w:r>
    </w:p>
    <w:p w14:paraId="44139252" w14:textId="77777777" w:rsidR="007F13EA" w:rsidRPr="00C37477" w:rsidRDefault="007F13EA" w:rsidP="00391B1C">
      <w:pPr>
        <w:pStyle w:val="Sansinterligne"/>
        <w:jc w:val="both"/>
        <w:rPr>
          <w:rFonts w:ascii="Century Schoolbook" w:hAnsi="Century Schoolbook" w:cs="Times New Roman"/>
          <w:sz w:val="24"/>
          <w:szCs w:val="24"/>
        </w:rPr>
      </w:pPr>
      <w:r w:rsidRPr="00C37477">
        <w:rPr>
          <w:rFonts w:ascii="Century Schoolbook" w:hAnsi="Century Schoolbook" w:cs="Times New Roman"/>
          <w:sz w:val="24"/>
          <w:szCs w:val="24"/>
        </w:rPr>
        <w:t>Il permet à l’enseignant</w:t>
      </w:r>
      <w:r w:rsidR="00C00E52" w:rsidRPr="00C37477">
        <w:rPr>
          <w:rFonts w:ascii="Century Schoolbook" w:hAnsi="Century Schoolbook" w:cs="Times New Roman"/>
          <w:sz w:val="24"/>
          <w:szCs w:val="24"/>
        </w:rPr>
        <w:t>,</w:t>
      </w:r>
      <w:r w:rsidRPr="00C37477">
        <w:rPr>
          <w:rFonts w:ascii="Century Schoolbook" w:hAnsi="Century Schoolbook" w:cs="Times New Roman"/>
          <w:sz w:val="24"/>
          <w:szCs w:val="24"/>
        </w:rPr>
        <w:t xml:space="preserve"> </w:t>
      </w:r>
      <w:r w:rsidR="00C00E52" w:rsidRPr="00C37477">
        <w:rPr>
          <w:rFonts w:ascii="Century Schoolbook" w:hAnsi="Century Schoolbook" w:cs="Times New Roman"/>
          <w:sz w:val="24"/>
          <w:szCs w:val="24"/>
        </w:rPr>
        <w:t xml:space="preserve">de bac pro comme </w:t>
      </w:r>
      <w:r w:rsidR="008F6FDA" w:rsidRPr="00C37477">
        <w:rPr>
          <w:rFonts w:ascii="Century Schoolbook" w:hAnsi="Century Schoolbook" w:cs="Times New Roman"/>
          <w:sz w:val="24"/>
          <w:szCs w:val="24"/>
        </w:rPr>
        <w:t xml:space="preserve">à celui </w:t>
      </w:r>
      <w:r w:rsidR="00C00E52" w:rsidRPr="00C37477">
        <w:rPr>
          <w:rFonts w:ascii="Century Schoolbook" w:hAnsi="Century Schoolbook" w:cs="Times New Roman"/>
          <w:sz w:val="24"/>
          <w:szCs w:val="24"/>
        </w:rPr>
        <w:t xml:space="preserve">de STS, </w:t>
      </w:r>
      <w:r w:rsidRPr="00C37477">
        <w:rPr>
          <w:rFonts w:ascii="Century Schoolbook" w:hAnsi="Century Schoolbook" w:cs="Times New Roman"/>
          <w:sz w:val="24"/>
          <w:szCs w:val="24"/>
        </w:rPr>
        <w:t>de procéder à des évaluations simples de connaissances.</w:t>
      </w:r>
    </w:p>
    <w:p w14:paraId="3DE130B3" w14:textId="77777777" w:rsidR="007F13EA" w:rsidRPr="00C37477" w:rsidRDefault="007F13EA" w:rsidP="00391B1C">
      <w:pPr>
        <w:pStyle w:val="Sansinterligne"/>
        <w:jc w:val="both"/>
        <w:rPr>
          <w:rFonts w:ascii="Century Schoolbook" w:hAnsi="Century Schoolbook" w:cs="Times New Roman"/>
          <w:sz w:val="24"/>
          <w:szCs w:val="24"/>
        </w:rPr>
      </w:pPr>
    </w:p>
    <w:p w14:paraId="031625DD" w14:textId="77777777" w:rsidR="007F13EA" w:rsidRPr="00C37477" w:rsidRDefault="007F13EA" w:rsidP="00391B1C">
      <w:pPr>
        <w:pStyle w:val="Sansinterligne"/>
        <w:jc w:val="both"/>
        <w:rPr>
          <w:rFonts w:ascii="Century Schoolbook" w:hAnsi="Century Schoolbook" w:cs="Times New Roman"/>
          <w:sz w:val="24"/>
          <w:szCs w:val="24"/>
        </w:rPr>
      </w:pPr>
      <w:r w:rsidRPr="00C37477">
        <w:rPr>
          <w:rFonts w:ascii="Century Schoolbook" w:hAnsi="Century Schoolbook" w:cs="Times New Roman"/>
          <w:sz w:val="24"/>
          <w:szCs w:val="24"/>
          <w:u w:val="single"/>
        </w:rPr>
        <w:t>Le deuxième axe</w:t>
      </w:r>
      <w:r w:rsidRPr="00C37477">
        <w:rPr>
          <w:rFonts w:ascii="Century Schoolbook" w:hAnsi="Century Schoolbook" w:cs="Times New Roman"/>
          <w:sz w:val="24"/>
          <w:szCs w:val="24"/>
        </w:rPr>
        <w:t xml:space="preserve"> </w:t>
      </w:r>
      <w:r w:rsidR="008F6FDA" w:rsidRPr="00C37477">
        <w:rPr>
          <w:rFonts w:ascii="Century Schoolbook" w:hAnsi="Century Schoolbook" w:cs="Times New Roman"/>
          <w:sz w:val="24"/>
          <w:szCs w:val="24"/>
        </w:rPr>
        <w:t xml:space="preserve">porte </w:t>
      </w:r>
      <w:r w:rsidRPr="00C37477">
        <w:rPr>
          <w:rFonts w:ascii="Century Schoolbook" w:hAnsi="Century Schoolbook" w:cs="Times New Roman"/>
          <w:sz w:val="24"/>
          <w:szCs w:val="24"/>
        </w:rPr>
        <w:t xml:space="preserve">sur les démarches pédagogiques proprement dites telles qu’elles peuvent être pratiquées en bac pro et en </w:t>
      </w:r>
      <w:r w:rsidR="00C00E52" w:rsidRPr="00C37477">
        <w:rPr>
          <w:rFonts w:ascii="Century Schoolbook" w:hAnsi="Century Schoolbook" w:cs="Times New Roman"/>
          <w:sz w:val="24"/>
          <w:szCs w:val="24"/>
        </w:rPr>
        <w:t>STS</w:t>
      </w:r>
      <w:r w:rsidRPr="00C37477">
        <w:rPr>
          <w:rFonts w:ascii="Century Schoolbook" w:hAnsi="Century Schoolbook" w:cs="Times New Roman"/>
          <w:sz w:val="24"/>
          <w:szCs w:val="24"/>
        </w:rPr>
        <w:t>.</w:t>
      </w:r>
    </w:p>
    <w:p w14:paraId="03B732CE" w14:textId="4FCA7D6D" w:rsidR="007F13EA" w:rsidRPr="00C37477" w:rsidRDefault="007F13EA" w:rsidP="00391B1C">
      <w:pPr>
        <w:pStyle w:val="Sansinterligne"/>
        <w:numPr>
          <w:ilvl w:val="0"/>
          <w:numId w:val="1"/>
        </w:numPr>
        <w:jc w:val="both"/>
        <w:rPr>
          <w:rFonts w:ascii="Century Schoolbook" w:hAnsi="Century Schoolbook" w:cs="Times New Roman"/>
          <w:sz w:val="24"/>
          <w:szCs w:val="24"/>
        </w:rPr>
      </w:pPr>
      <w:r w:rsidRPr="00C37477">
        <w:rPr>
          <w:rFonts w:ascii="Century Schoolbook" w:hAnsi="Century Schoolbook" w:cs="Times New Roman"/>
          <w:sz w:val="24"/>
          <w:szCs w:val="24"/>
        </w:rPr>
        <w:t xml:space="preserve">En préambule à ce travail, quelques éléments théoriques </w:t>
      </w:r>
      <w:r w:rsidR="002A6A33" w:rsidRPr="00C37477">
        <w:rPr>
          <w:rFonts w:ascii="Century Schoolbook" w:hAnsi="Century Schoolbook" w:cs="Times New Roman"/>
          <w:sz w:val="24"/>
          <w:szCs w:val="24"/>
        </w:rPr>
        <w:t xml:space="preserve">issus de la recherche en psychologie cognitive </w:t>
      </w:r>
      <w:r w:rsidR="008F6FDA" w:rsidRPr="00C37477">
        <w:rPr>
          <w:rFonts w:ascii="Century Schoolbook" w:hAnsi="Century Schoolbook" w:cs="Times New Roman"/>
          <w:sz w:val="24"/>
          <w:szCs w:val="24"/>
        </w:rPr>
        <w:t xml:space="preserve">sont </w:t>
      </w:r>
      <w:r w:rsidRPr="00C37477">
        <w:rPr>
          <w:rFonts w:ascii="Century Schoolbook" w:hAnsi="Century Schoolbook" w:cs="Times New Roman"/>
          <w:sz w:val="24"/>
          <w:szCs w:val="24"/>
        </w:rPr>
        <w:t xml:space="preserve">introduits qui permettent de rappeler des fondamentaux de notre pratique pédagogique ; à savoir </w:t>
      </w:r>
      <w:r w:rsidR="002A6A33" w:rsidRPr="00C37477">
        <w:rPr>
          <w:rFonts w:ascii="Century Schoolbook" w:hAnsi="Century Schoolbook" w:cs="Times New Roman"/>
          <w:sz w:val="24"/>
          <w:szCs w:val="24"/>
        </w:rPr>
        <w:t>la catégorisation (</w:t>
      </w:r>
      <w:hyperlink r:id="rId11" w:history="1">
        <w:r w:rsidR="002A6A33" w:rsidRPr="00020762">
          <w:rPr>
            <w:rStyle w:val="Lienhypertexte"/>
            <w:rFonts w:ascii="Century Schoolbook" w:hAnsi="Century Schoolbook" w:cs="Times New Roman"/>
            <w:sz w:val="24"/>
            <w:szCs w:val="24"/>
          </w:rPr>
          <w:t>taxonomie</w:t>
        </w:r>
      </w:hyperlink>
      <w:r w:rsidR="002A6A33" w:rsidRPr="00C37477">
        <w:rPr>
          <w:rFonts w:ascii="Century Schoolbook" w:hAnsi="Century Schoolbook" w:cs="Times New Roman"/>
          <w:sz w:val="24"/>
          <w:szCs w:val="24"/>
        </w:rPr>
        <w:t>) des différentes opérations mentales –</w:t>
      </w:r>
      <w:r w:rsidR="005E392D" w:rsidRPr="00C37477">
        <w:rPr>
          <w:rFonts w:ascii="Century Schoolbook" w:hAnsi="Century Schoolbook" w:cs="Times New Roman"/>
          <w:sz w:val="24"/>
          <w:szCs w:val="24"/>
        </w:rPr>
        <w:t xml:space="preserve"> </w:t>
      </w:r>
      <w:r w:rsidR="002A6A33" w:rsidRPr="00C37477">
        <w:rPr>
          <w:rFonts w:ascii="Century Schoolbook" w:hAnsi="Century Schoolbook" w:cs="Times New Roman"/>
          <w:sz w:val="24"/>
          <w:szCs w:val="24"/>
        </w:rPr>
        <w:t>telles qu’elles apparaissent sous forme de verbes d’action dans les différentes compétences de nos</w:t>
      </w:r>
      <w:r w:rsidR="008F6FDA" w:rsidRPr="00C37477">
        <w:rPr>
          <w:rFonts w:ascii="Century Schoolbook" w:hAnsi="Century Schoolbook" w:cs="Times New Roman"/>
          <w:sz w:val="24"/>
          <w:szCs w:val="24"/>
        </w:rPr>
        <w:t xml:space="preserve"> programmes</w:t>
      </w:r>
      <w:r w:rsidR="002A6A33" w:rsidRPr="00C37477">
        <w:rPr>
          <w:rFonts w:ascii="Century Schoolbook" w:hAnsi="Century Schoolbook" w:cs="Times New Roman"/>
          <w:sz w:val="24"/>
          <w:szCs w:val="24"/>
        </w:rPr>
        <w:t xml:space="preserve">. </w:t>
      </w:r>
    </w:p>
    <w:p w14:paraId="2624C010" w14:textId="448CF96D" w:rsidR="002A6A33" w:rsidRPr="00C37477" w:rsidRDefault="002A6A33" w:rsidP="00391B1C">
      <w:pPr>
        <w:pStyle w:val="Sansinterligne"/>
        <w:ind w:left="708"/>
        <w:jc w:val="both"/>
        <w:rPr>
          <w:rFonts w:ascii="Century Schoolbook" w:hAnsi="Century Schoolbook" w:cs="Times New Roman"/>
          <w:sz w:val="24"/>
          <w:szCs w:val="24"/>
        </w:rPr>
      </w:pPr>
      <w:r w:rsidRPr="00C37477">
        <w:rPr>
          <w:rFonts w:ascii="Century Schoolbook" w:hAnsi="Century Schoolbook" w:cs="Times New Roman"/>
          <w:sz w:val="24"/>
          <w:szCs w:val="24"/>
        </w:rPr>
        <w:t xml:space="preserve">Deux articles ensuite sont proposés rappelant un certain nombre de </w:t>
      </w:r>
      <w:hyperlink r:id="rId12" w:history="1">
        <w:r w:rsidRPr="00020762">
          <w:rPr>
            <w:rStyle w:val="Lienhypertexte"/>
            <w:rFonts w:ascii="Century Schoolbook" w:hAnsi="Century Schoolbook" w:cs="Times New Roman"/>
            <w:sz w:val="24"/>
            <w:szCs w:val="24"/>
          </w:rPr>
          <w:t>stratégies mentales mises en œuvre lors de l’acquisition de connaissances nouvelles</w:t>
        </w:r>
      </w:hyperlink>
      <w:r w:rsidRPr="00C37477">
        <w:rPr>
          <w:rFonts w:ascii="Century Schoolbook" w:hAnsi="Century Schoolbook" w:cs="Times New Roman"/>
          <w:sz w:val="24"/>
          <w:szCs w:val="24"/>
        </w:rPr>
        <w:t xml:space="preserve">, pour le premier et dégageant </w:t>
      </w:r>
      <w:hyperlink r:id="rId13" w:history="1">
        <w:r w:rsidRPr="00020762">
          <w:rPr>
            <w:rStyle w:val="Lienhypertexte"/>
            <w:rFonts w:ascii="Century Schoolbook" w:hAnsi="Century Schoolbook" w:cs="Times New Roman"/>
            <w:sz w:val="24"/>
            <w:szCs w:val="24"/>
          </w:rPr>
          <w:t>l’intérêt de la pédagogie différenciée</w:t>
        </w:r>
      </w:hyperlink>
      <w:r w:rsidRPr="00C37477">
        <w:rPr>
          <w:rFonts w:ascii="Century Schoolbook" w:hAnsi="Century Schoolbook" w:cs="Times New Roman"/>
          <w:sz w:val="24"/>
          <w:szCs w:val="24"/>
        </w:rPr>
        <w:t xml:space="preserve"> pour le deuxième article, issu des travaux de Philippe PERRENOUD.</w:t>
      </w:r>
    </w:p>
    <w:p w14:paraId="6AE8EB42" w14:textId="77777777" w:rsidR="002A6A33" w:rsidRPr="00C37477" w:rsidRDefault="002A6A33" w:rsidP="00391B1C">
      <w:pPr>
        <w:pStyle w:val="Sansinterligne"/>
        <w:jc w:val="both"/>
        <w:rPr>
          <w:rFonts w:ascii="Century Schoolbook" w:hAnsi="Century Schoolbook" w:cs="Times New Roman"/>
          <w:sz w:val="24"/>
          <w:szCs w:val="24"/>
        </w:rPr>
      </w:pPr>
    </w:p>
    <w:p w14:paraId="0496428C" w14:textId="77777777" w:rsidR="002A6A33" w:rsidRPr="00C37477" w:rsidRDefault="006F58E1" w:rsidP="00391B1C">
      <w:pPr>
        <w:pStyle w:val="Sansinterligne"/>
        <w:numPr>
          <w:ilvl w:val="0"/>
          <w:numId w:val="1"/>
        </w:numPr>
        <w:jc w:val="both"/>
        <w:rPr>
          <w:rFonts w:ascii="Century Schoolbook" w:hAnsi="Century Schoolbook" w:cs="Times New Roman"/>
          <w:sz w:val="24"/>
          <w:szCs w:val="24"/>
        </w:rPr>
      </w:pPr>
      <w:r>
        <w:rPr>
          <w:rFonts w:ascii="Century Schoolbook" w:hAnsi="Century Schoolbook" w:cs="Times New Roman"/>
          <w:sz w:val="24"/>
          <w:szCs w:val="24"/>
        </w:rPr>
        <w:t xml:space="preserve">Une analyse </w:t>
      </w:r>
      <w:r w:rsidR="005E392D" w:rsidRPr="00C37477">
        <w:rPr>
          <w:rFonts w:ascii="Century Schoolbook" w:hAnsi="Century Schoolbook" w:cs="Times New Roman"/>
          <w:sz w:val="24"/>
          <w:szCs w:val="24"/>
        </w:rPr>
        <w:t xml:space="preserve">conduite </w:t>
      </w:r>
      <w:r w:rsidR="002A6A33" w:rsidRPr="00C37477">
        <w:rPr>
          <w:rFonts w:ascii="Century Schoolbook" w:hAnsi="Century Schoolbook" w:cs="Times New Roman"/>
          <w:sz w:val="24"/>
          <w:szCs w:val="24"/>
        </w:rPr>
        <w:t>sur les épreuves d’économie, de droit et de management des entreprises au BTS a permis de dégager les différentes compétences mises en œuvre lors des épreuves. En effet, outre la compétence formelle qui est évaluée</w:t>
      </w:r>
      <w:r w:rsidR="005E392D" w:rsidRPr="00C37477">
        <w:rPr>
          <w:rFonts w:ascii="Century Schoolbook" w:hAnsi="Century Schoolbook" w:cs="Times New Roman"/>
          <w:sz w:val="24"/>
          <w:szCs w:val="24"/>
        </w:rPr>
        <w:t xml:space="preserve">, </w:t>
      </w:r>
      <w:r w:rsidR="002A6A33" w:rsidRPr="00C37477">
        <w:rPr>
          <w:rFonts w:ascii="Century Schoolbook" w:hAnsi="Century Schoolbook" w:cs="Times New Roman"/>
          <w:sz w:val="24"/>
          <w:szCs w:val="24"/>
        </w:rPr>
        <w:t>il s’avère que chaque compétence est couplée avec des compétences implicites dont il est nécessaire d’avoir conscience. C’est ce que cette analyse propose de mettre en évidence.</w:t>
      </w:r>
    </w:p>
    <w:p w14:paraId="13839E99" w14:textId="77777777" w:rsidR="002A6A33" w:rsidRPr="00C37477" w:rsidRDefault="002A6A33" w:rsidP="00391B1C">
      <w:pPr>
        <w:pStyle w:val="Sansinterligne"/>
        <w:jc w:val="both"/>
        <w:rPr>
          <w:rFonts w:ascii="Century Schoolbook" w:hAnsi="Century Schoolbook" w:cs="Times New Roman"/>
          <w:sz w:val="24"/>
          <w:szCs w:val="24"/>
        </w:rPr>
      </w:pPr>
    </w:p>
    <w:p w14:paraId="3B680DBA" w14:textId="77777777" w:rsidR="002A6A33" w:rsidRPr="00C37477" w:rsidRDefault="002A6A33" w:rsidP="00391B1C">
      <w:pPr>
        <w:pStyle w:val="Sansinterligne"/>
        <w:numPr>
          <w:ilvl w:val="0"/>
          <w:numId w:val="1"/>
        </w:numPr>
        <w:jc w:val="both"/>
        <w:rPr>
          <w:rFonts w:ascii="Century Schoolbook" w:hAnsi="Century Schoolbook" w:cs="Times New Roman"/>
          <w:sz w:val="24"/>
          <w:szCs w:val="24"/>
        </w:rPr>
      </w:pPr>
      <w:r w:rsidRPr="00C37477">
        <w:rPr>
          <w:rFonts w:ascii="Century Schoolbook" w:hAnsi="Century Schoolbook" w:cs="Times New Roman"/>
          <w:sz w:val="24"/>
          <w:szCs w:val="24"/>
        </w:rPr>
        <w:t xml:space="preserve">Enfin, pour mettre en perspective nos pratiques pédagogiques, nous sommes partis d’un même document, afin de présenter différentes pistes de travail s’inscrivant dans une complexification des attentes de l’enseignant et donc, des </w:t>
      </w:r>
      <w:r w:rsidR="00E2584E" w:rsidRPr="00C37477">
        <w:rPr>
          <w:rFonts w:ascii="Century Schoolbook" w:hAnsi="Century Schoolbook" w:cs="Times New Roman"/>
          <w:sz w:val="24"/>
          <w:szCs w:val="24"/>
        </w:rPr>
        <w:t>productions des apprenants.</w:t>
      </w:r>
    </w:p>
    <w:p w14:paraId="21E3709D" w14:textId="2BDC054D" w:rsidR="00E2584E" w:rsidRPr="00C37477" w:rsidRDefault="00020762" w:rsidP="00391B1C">
      <w:pPr>
        <w:pStyle w:val="Sansinterligne"/>
        <w:numPr>
          <w:ilvl w:val="0"/>
          <w:numId w:val="2"/>
        </w:numPr>
        <w:jc w:val="both"/>
        <w:rPr>
          <w:rFonts w:ascii="Century Schoolbook" w:hAnsi="Century Schoolbook" w:cs="Times New Roman"/>
          <w:sz w:val="24"/>
          <w:szCs w:val="24"/>
        </w:rPr>
      </w:pPr>
      <w:hyperlink r:id="rId14" w:history="1">
        <w:r w:rsidR="00E2584E" w:rsidRPr="00020762">
          <w:rPr>
            <w:rStyle w:val="Lienhypertexte"/>
            <w:rFonts w:ascii="Century Schoolbook" w:hAnsi="Century Schoolbook" w:cs="Times New Roman"/>
            <w:sz w:val="24"/>
            <w:szCs w:val="24"/>
          </w:rPr>
          <w:t>Trois fiches sont donc proposées</w:t>
        </w:r>
      </w:hyperlink>
      <w:r w:rsidR="00E2584E" w:rsidRPr="00C37477">
        <w:rPr>
          <w:rFonts w:ascii="Century Schoolbook" w:hAnsi="Century Schoolbook" w:cs="Times New Roman"/>
          <w:sz w:val="24"/>
          <w:szCs w:val="24"/>
        </w:rPr>
        <w:t xml:space="preserve">, </w:t>
      </w:r>
      <w:r w:rsidR="00923C60" w:rsidRPr="00C37477">
        <w:rPr>
          <w:rFonts w:ascii="Century Schoolbook" w:hAnsi="Century Schoolbook" w:cs="Times New Roman"/>
          <w:sz w:val="24"/>
          <w:szCs w:val="24"/>
        </w:rPr>
        <w:t xml:space="preserve">pour le niveau bac pro, réalisées pour la troisième d’entre elles, avec la collaboration d’un collègue de français </w:t>
      </w:r>
      <w:r w:rsidR="005E392D" w:rsidRPr="00C37477">
        <w:rPr>
          <w:rFonts w:ascii="Century Schoolbook" w:hAnsi="Century Schoolbook" w:cs="Times New Roman"/>
          <w:sz w:val="24"/>
          <w:szCs w:val="24"/>
        </w:rPr>
        <w:t xml:space="preserve">enseignant </w:t>
      </w:r>
      <w:r w:rsidR="00923C60" w:rsidRPr="00C37477">
        <w:rPr>
          <w:rFonts w:ascii="Century Schoolbook" w:hAnsi="Century Schoolbook" w:cs="Times New Roman"/>
          <w:sz w:val="24"/>
          <w:szCs w:val="24"/>
        </w:rPr>
        <w:t>en bac pro ; elles</w:t>
      </w:r>
      <w:r w:rsidR="00E2584E" w:rsidRPr="00C37477">
        <w:rPr>
          <w:rFonts w:ascii="Century Schoolbook" w:hAnsi="Century Schoolbook" w:cs="Times New Roman"/>
          <w:sz w:val="24"/>
          <w:szCs w:val="24"/>
        </w:rPr>
        <w:t xml:space="preserve"> peuvent prendre place au sein de séances </w:t>
      </w:r>
      <w:hyperlink r:id="rId15" w:history="1">
        <w:r w:rsidR="00E2584E" w:rsidRPr="00020762">
          <w:rPr>
            <w:rStyle w:val="Lienhypertexte"/>
            <w:rFonts w:ascii="Century Schoolbook" w:hAnsi="Century Schoolbook" w:cs="Times New Roman"/>
            <w:sz w:val="24"/>
            <w:szCs w:val="24"/>
          </w:rPr>
          <w:t>d’accompagnement personnalisé</w:t>
        </w:r>
      </w:hyperlink>
      <w:r w:rsidR="00E2584E" w:rsidRPr="00C37477">
        <w:rPr>
          <w:rFonts w:ascii="Century Schoolbook" w:hAnsi="Century Schoolbook" w:cs="Times New Roman"/>
          <w:sz w:val="24"/>
          <w:szCs w:val="24"/>
        </w:rPr>
        <w:t xml:space="preserve"> en baccalauréat professionnel</w:t>
      </w:r>
      <w:r w:rsidR="00923C60" w:rsidRPr="00C37477">
        <w:rPr>
          <w:rFonts w:ascii="Century Schoolbook" w:hAnsi="Century Schoolbook" w:cs="Times New Roman"/>
          <w:sz w:val="24"/>
          <w:szCs w:val="24"/>
        </w:rPr>
        <w:t xml:space="preserve"> ou bien, dans le cadre de la mise en œuvre d’une pédagogie différenciée. Des </w:t>
      </w:r>
      <w:hyperlink r:id="rId16" w:history="1">
        <w:r w:rsidR="00923C60" w:rsidRPr="00020762">
          <w:rPr>
            <w:rStyle w:val="Lienhypertexte"/>
            <w:rFonts w:ascii="Century Schoolbook" w:hAnsi="Century Schoolbook" w:cs="Times New Roman"/>
            <w:sz w:val="24"/>
            <w:szCs w:val="24"/>
          </w:rPr>
          <w:t xml:space="preserve">propositions de </w:t>
        </w:r>
        <w:proofErr w:type="gramStart"/>
        <w:r w:rsidR="00923C60" w:rsidRPr="00020762">
          <w:rPr>
            <w:rStyle w:val="Lienhypertexte"/>
            <w:rFonts w:ascii="Century Schoolbook" w:hAnsi="Century Schoolbook" w:cs="Times New Roman"/>
            <w:sz w:val="24"/>
            <w:szCs w:val="24"/>
          </w:rPr>
          <w:t>corrigé</w:t>
        </w:r>
        <w:proofErr w:type="gramEnd"/>
        <w:r w:rsidR="00923C60" w:rsidRPr="00020762">
          <w:rPr>
            <w:rStyle w:val="Lienhypertexte"/>
            <w:rFonts w:ascii="Century Schoolbook" w:hAnsi="Century Schoolbook" w:cs="Times New Roman"/>
            <w:sz w:val="24"/>
            <w:szCs w:val="24"/>
          </w:rPr>
          <w:t xml:space="preserve"> sont fournies</w:t>
        </w:r>
      </w:hyperlink>
      <w:r>
        <w:rPr>
          <w:rFonts w:ascii="Century Schoolbook" w:hAnsi="Century Schoolbook" w:cs="Times New Roman"/>
          <w:sz w:val="24"/>
          <w:szCs w:val="24"/>
        </w:rPr>
        <w:t>.</w:t>
      </w:r>
    </w:p>
    <w:p w14:paraId="2D63FAEC" w14:textId="6AE94A06" w:rsidR="00C37477" w:rsidRPr="00AE3DFB" w:rsidRDefault="00923C60" w:rsidP="00AE3DFB">
      <w:pPr>
        <w:pStyle w:val="Sansinterligne"/>
        <w:numPr>
          <w:ilvl w:val="0"/>
          <w:numId w:val="2"/>
        </w:numPr>
        <w:jc w:val="both"/>
        <w:rPr>
          <w:rFonts w:ascii="Century Schoolbook" w:hAnsi="Century Schoolbook" w:cs="Times New Roman"/>
          <w:sz w:val="24"/>
          <w:szCs w:val="24"/>
        </w:rPr>
      </w:pPr>
      <w:r w:rsidRPr="00C37477">
        <w:rPr>
          <w:rFonts w:ascii="Century Schoolbook" w:hAnsi="Century Schoolbook" w:cs="Times New Roman"/>
          <w:sz w:val="24"/>
          <w:szCs w:val="24"/>
        </w:rPr>
        <w:t xml:space="preserve">Un </w:t>
      </w:r>
      <w:hyperlink r:id="rId17" w:history="1">
        <w:r w:rsidRPr="00020762">
          <w:rPr>
            <w:rStyle w:val="Lienhypertexte"/>
            <w:rFonts w:ascii="Century Schoolbook" w:hAnsi="Century Schoolbook" w:cs="Times New Roman"/>
            <w:sz w:val="24"/>
            <w:szCs w:val="24"/>
          </w:rPr>
          <w:t>sujet type BTS</w:t>
        </w:r>
      </w:hyperlink>
      <w:r w:rsidRPr="00C37477">
        <w:rPr>
          <w:rFonts w:ascii="Century Schoolbook" w:hAnsi="Century Schoolbook" w:cs="Times New Roman"/>
          <w:sz w:val="24"/>
          <w:szCs w:val="24"/>
        </w:rPr>
        <w:t xml:space="preserve"> </w:t>
      </w:r>
      <w:r w:rsidR="005E392D" w:rsidRPr="00C37477">
        <w:rPr>
          <w:rFonts w:ascii="Century Schoolbook" w:hAnsi="Century Schoolbook" w:cs="Times New Roman"/>
          <w:sz w:val="24"/>
          <w:szCs w:val="24"/>
        </w:rPr>
        <w:t xml:space="preserve">est proposé, il est </w:t>
      </w:r>
      <w:r w:rsidRPr="00C37477">
        <w:rPr>
          <w:rFonts w:ascii="Century Schoolbook" w:hAnsi="Century Schoolbook" w:cs="Times New Roman"/>
          <w:sz w:val="24"/>
          <w:szCs w:val="24"/>
        </w:rPr>
        <w:t xml:space="preserve">bâti à partir du même document ; le sujet lui-même est précédé des extraits du </w:t>
      </w:r>
      <w:r w:rsidR="005E392D" w:rsidRPr="00C37477">
        <w:rPr>
          <w:rFonts w:ascii="Century Schoolbook" w:hAnsi="Century Schoolbook" w:cs="Times New Roman"/>
          <w:sz w:val="24"/>
          <w:szCs w:val="24"/>
        </w:rPr>
        <w:t xml:space="preserve">programme </w:t>
      </w:r>
      <w:r w:rsidRPr="00C37477">
        <w:rPr>
          <w:rFonts w:ascii="Century Schoolbook" w:hAnsi="Century Schoolbook" w:cs="Times New Roman"/>
          <w:sz w:val="24"/>
          <w:szCs w:val="24"/>
        </w:rPr>
        <w:t xml:space="preserve">dont il </w:t>
      </w:r>
      <w:r w:rsidR="005E392D" w:rsidRPr="00C37477">
        <w:rPr>
          <w:rFonts w:ascii="Century Schoolbook" w:hAnsi="Century Schoolbook" w:cs="Times New Roman"/>
          <w:sz w:val="24"/>
          <w:szCs w:val="24"/>
        </w:rPr>
        <w:t xml:space="preserve">évalue </w:t>
      </w:r>
      <w:r w:rsidRPr="00C37477">
        <w:rPr>
          <w:rFonts w:ascii="Century Schoolbook" w:hAnsi="Century Schoolbook" w:cs="Times New Roman"/>
          <w:sz w:val="24"/>
          <w:szCs w:val="24"/>
        </w:rPr>
        <w:t xml:space="preserve">les compétences. Deux documents d’évaluation de ce sujet </w:t>
      </w:r>
      <w:r w:rsidR="005E392D" w:rsidRPr="00C37477">
        <w:rPr>
          <w:rFonts w:ascii="Century Schoolbook" w:hAnsi="Century Schoolbook" w:cs="Times New Roman"/>
          <w:sz w:val="24"/>
          <w:szCs w:val="24"/>
        </w:rPr>
        <w:t xml:space="preserve">sont </w:t>
      </w:r>
      <w:r w:rsidRPr="00C37477">
        <w:rPr>
          <w:rFonts w:ascii="Century Schoolbook" w:hAnsi="Century Schoolbook" w:cs="Times New Roman"/>
          <w:sz w:val="24"/>
          <w:szCs w:val="24"/>
        </w:rPr>
        <w:t xml:space="preserve">conçus, l’un </w:t>
      </w:r>
      <w:hyperlink r:id="rId18" w:history="1">
        <w:r w:rsidR="00C00E52" w:rsidRPr="00020762">
          <w:rPr>
            <w:rStyle w:val="Lienhypertexte"/>
            <w:rFonts w:ascii="Century Schoolbook" w:hAnsi="Century Schoolbook" w:cs="Times New Roman"/>
            <w:sz w:val="24"/>
            <w:szCs w:val="24"/>
          </w:rPr>
          <w:t>explicite point par point les différentes compétences évaluées</w:t>
        </w:r>
      </w:hyperlink>
      <w:r w:rsidR="00C00E52" w:rsidRPr="00C37477">
        <w:rPr>
          <w:rFonts w:ascii="Century Schoolbook" w:hAnsi="Century Schoolbook" w:cs="Times New Roman"/>
          <w:sz w:val="24"/>
          <w:szCs w:val="24"/>
        </w:rPr>
        <w:t xml:space="preserve"> et propose des critères d’évaluation ; l’autre est </w:t>
      </w:r>
      <w:hyperlink r:id="rId19" w:history="1">
        <w:r w:rsidR="00C00E52" w:rsidRPr="00020762">
          <w:rPr>
            <w:rStyle w:val="Lienhypertexte"/>
            <w:rFonts w:ascii="Century Schoolbook" w:hAnsi="Century Schoolbook" w:cs="Times New Roman"/>
            <w:sz w:val="24"/>
            <w:szCs w:val="24"/>
          </w:rPr>
          <w:t>une grille d’évaluation</w:t>
        </w:r>
      </w:hyperlink>
      <w:r w:rsidR="00C00E52" w:rsidRPr="00C37477">
        <w:rPr>
          <w:rFonts w:ascii="Century Schoolbook" w:hAnsi="Century Schoolbook" w:cs="Times New Roman"/>
          <w:sz w:val="24"/>
          <w:szCs w:val="24"/>
        </w:rPr>
        <w:t xml:space="preserve"> construite sous la même forme que pour les évaluations niveau bac pro mais contenant les critères d’évaluation niveau BTS.</w:t>
      </w:r>
    </w:p>
    <w:p w14:paraId="12C9C53D" w14:textId="77777777" w:rsidR="00020762" w:rsidRDefault="00020762" w:rsidP="00391B1C">
      <w:pPr>
        <w:pStyle w:val="Sansinterligne"/>
        <w:jc w:val="both"/>
        <w:rPr>
          <w:rFonts w:ascii="Century Schoolbook" w:hAnsi="Century Schoolbook" w:cs="Times New Roman"/>
          <w:sz w:val="24"/>
          <w:szCs w:val="24"/>
        </w:rPr>
      </w:pPr>
    </w:p>
    <w:p w14:paraId="6F9DF8F0" w14:textId="77777777" w:rsidR="00C00E52" w:rsidRPr="00C37477" w:rsidRDefault="00C00E52" w:rsidP="00391B1C">
      <w:pPr>
        <w:pStyle w:val="Sansinterligne"/>
        <w:jc w:val="both"/>
        <w:rPr>
          <w:rFonts w:ascii="Century Schoolbook" w:hAnsi="Century Schoolbook" w:cs="Times New Roman"/>
          <w:sz w:val="24"/>
          <w:szCs w:val="24"/>
        </w:rPr>
      </w:pPr>
      <w:bookmarkStart w:id="0" w:name="_GoBack"/>
      <w:bookmarkEnd w:id="0"/>
      <w:r w:rsidRPr="00C37477">
        <w:rPr>
          <w:rFonts w:ascii="Century Schoolbook" w:hAnsi="Century Schoolbook" w:cs="Times New Roman"/>
          <w:sz w:val="24"/>
          <w:szCs w:val="24"/>
        </w:rPr>
        <w:t>La mise en regard des ces travaux tournant autour d’un même document permet de mieux</w:t>
      </w:r>
      <w:r w:rsidR="00C37477">
        <w:rPr>
          <w:rFonts w:ascii="Century Schoolbook" w:hAnsi="Century Schoolbook" w:cs="Times New Roman"/>
          <w:sz w:val="24"/>
          <w:szCs w:val="24"/>
        </w:rPr>
        <w:t xml:space="preserve"> </w:t>
      </w:r>
      <w:r w:rsidRPr="00C37477">
        <w:rPr>
          <w:rFonts w:ascii="Century Schoolbook" w:hAnsi="Century Schoolbook" w:cs="Times New Roman"/>
          <w:sz w:val="24"/>
          <w:szCs w:val="24"/>
        </w:rPr>
        <w:t xml:space="preserve">appréhender la transition entre les attentes au niveau </w:t>
      </w:r>
      <w:r w:rsidR="005E392D" w:rsidRPr="00C37477">
        <w:rPr>
          <w:rFonts w:ascii="Century Schoolbook" w:hAnsi="Century Schoolbook" w:cs="Times New Roman"/>
          <w:sz w:val="24"/>
          <w:szCs w:val="24"/>
        </w:rPr>
        <w:t xml:space="preserve">Bac. Prof. </w:t>
      </w:r>
      <w:r w:rsidRPr="00C37477">
        <w:rPr>
          <w:rFonts w:ascii="Century Schoolbook" w:hAnsi="Century Schoolbook" w:cs="Times New Roman"/>
          <w:sz w:val="24"/>
          <w:szCs w:val="24"/>
        </w:rPr>
        <w:t xml:space="preserve">et </w:t>
      </w:r>
      <w:r w:rsidR="005E392D" w:rsidRPr="00C37477">
        <w:rPr>
          <w:rFonts w:ascii="Century Schoolbook" w:hAnsi="Century Schoolbook" w:cs="Times New Roman"/>
          <w:sz w:val="24"/>
          <w:szCs w:val="24"/>
        </w:rPr>
        <w:t xml:space="preserve">celles </w:t>
      </w:r>
      <w:r w:rsidRPr="00C37477">
        <w:rPr>
          <w:rFonts w:ascii="Century Schoolbook" w:hAnsi="Century Schoolbook" w:cs="Times New Roman"/>
          <w:sz w:val="24"/>
          <w:szCs w:val="24"/>
        </w:rPr>
        <w:t>au niveau BTS. Ces</w:t>
      </w:r>
      <w:r w:rsidR="00C37477">
        <w:rPr>
          <w:rFonts w:ascii="Century Schoolbook" w:hAnsi="Century Schoolbook" w:cs="Times New Roman"/>
          <w:sz w:val="24"/>
          <w:szCs w:val="24"/>
        </w:rPr>
        <w:t xml:space="preserve"> </w:t>
      </w:r>
      <w:r w:rsidRPr="00C37477">
        <w:rPr>
          <w:rFonts w:ascii="Century Schoolbook" w:hAnsi="Century Schoolbook" w:cs="Times New Roman"/>
          <w:sz w:val="24"/>
          <w:szCs w:val="24"/>
        </w:rPr>
        <w:t>documents pourraient également être communiqués aux élèves de terminale bac pro en cours</w:t>
      </w:r>
      <w:r w:rsidR="00C37477">
        <w:rPr>
          <w:rFonts w:ascii="Century Schoolbook" w:hAnsi="Century Schoolbook" w:cs="Times New Roman"/>
          <w:sz w:val="24"/>
          <w:szCs w:val="24"/>
        </w:rPr>
        <w:t xml:space="preserve"> </w:t>
      </w:r>
      <w:r w:rsidRPr="00C37477">
        <w:rPr>
          <w:rFonts w:ascii="Century Schoolbook" w:hAnsi="Century Schoolbook" w:cs="Times New Roman"/>
          <w:sz w:val="24"/>
          <w:szCs w:val="24"/>
        </w:rPr>
        <w:t>d’année afin qu’ils prennent la mesure des</w:t>
      </w:r>
      <w:r w:rsidR="005E392D" w:rsidRPr="00C37477">
        <w:rPr>
          <w:rFonts w:ascii="Century Schoolbook" w:hAnsi="Century Schoolbook" w:cs="Times New Roman"/>
          <w:sz w:val="24"/>
          <w:szCs w:val="24"/>
        </w:rPr>
        <w:t xml:space="preserve"> efforts qu’ils auront à fourni</w:t>
      </w:r>
      <w:r w:rsidRPr="00C37477">
        <w:rPr>
          <w:rFonts w:ascii="Century Schoolbook" w:hAnsi="Century Schoolbook" w:cs="Times New Roman"/>
          <w:sz w:val="24"/>
          <w:szCs w:val="24"/>
        </w:rPr>
        <w:t>r en entrant en BTS et</w:t>
      </w:r>
      <w:r w:rsidR="00C37477">
        <w:rPr>
          <w:rFonts w:ascii="Century Schoolbook" w:hAnsi="Century Schoolbook" w:cs="Times New Roman"/>
          <w:sz w:val="24"/>
          <w:szCs w:val="24"/>
        </w:rPr>
        <w:t xml:space="preserve"> </w:t>
      </w:r>
      <w:r w:rsidRPr="00C37477">
        <w:rPr>
          <w:rFonts w:ascii="Century Schoolbook" w:hAnsi="Century Schoolbook" w:cs="Times New Roman"/>
          <w:sz w:val="24"/>
          <w:szCs w:val="24"/>
        </w:rPr>
        <w:t>éviter ou réduire le découragement ressentis par certains</w:t>
      </w:r>
      <w:r w:rsidR="005E392D" w:rsidRPr="00C37477">
        <w:rPr>
          <w:rFonts w:ascii="Century Schoolbook" w:hAnsi="Century Schoolbook" w:cs="Times New Roman"/>
          <w:sz w:val="24"/>
          <w:szCs w:val="24"/>
        </w:rPr>
        <w:t>.</w:t>
      </w:r>
    </w:p>
    <w:p w14:paraId="1A63FACA" w14:textId="77777777" w:rsidR="002B6C29" w:rsidRPr="00C37477" w:rsidRDefault="002B6C29" w:rsidP="00391B1C">
      <w:pPr>
        <w:pStyle w:val="Sansinterligne"/>
        <w:jc w:val="both"/>
        <w:rPr>
          <w:rFonts w:ascii="Century Schoolbook" w:hAnsi="Century Schoolbook" w:cs="Times New Roman"/>
          <w:sz w:val="24"/>
          <w:szCs w:val="24"/>
        </w:rPr>
      </w:pPr>
    </w:p>
    <w:p w14:paraId="0898C491" w14:textId="77777777" w:rsidR="00C00E52" w:rsidRDefault="00C00E52" w:rsidP="00391B1C">
      <w:pPr>
        <w:pStyle w:val="Sansinterligne"/>
        <w:jc w:val="both"/>
        <w:rPr>
          <w:rFonts w:ascii="Century Schoolbook" w:hAnsi="Century Schoolbook" w:cs="Times New Roman"/>
          <w:sz w:val="24"/>
          <w:szCs w:val="24"/>
        </w:rPr>
      </w:pPr>
      <w:r w:rsidRPr="00C37477">
        <w:rPr>
          <w:rFonts w:ascii="Century Schoolbook" w:hAnsi="Century Schoolbook" w:cs="Times New Roman"/>
          <w:sz w:val="24"/>
          <w:szCs w:val="24"/>
        </w:rPr>
        <w:t xml:space="preserve">Pour conclure, il semble nécessaire que les enseignants des deux niveaux de formation soient au fait des pratiques de leurs collègues, et que des passerelles </w:t>
      </w:r>
      <w:r w:rsidR="0004333F" w:rsidRPr="00C37477">
        <w:rPr>
          <w:rFonts w:ascii="Century Schoolbook" w:hAnsi="Century Schoolbook" w:cs="Times New Roman"/>
          <w:sz w:val="24"/>
          <w:szCs w:val="24"/>
        </w:rPr>
        <w:t>puissent être tendues sous form</w:t>
      </w:r>
      <w:r w:rsidR="00C37477">
        <w:rPr>
          <w:rFonts w:ascii="Century Schoolbook" w:hAnsi="Century Schoolbook" w:cs="Times New Roman"/>
          <w:sz w:val="24"/>
          <w:szCs w:val="24"/>
        </w:rPr>
        <w:t>e</w:t>
      </w:r>
      <w:r w:rsidR="0004333F" w:rsidRPr="00C37477">
        <w:rPr>
          <w:rFonts w:ascii="Century Schoolbook" w:hAnsi="Century Schoolbook" w:cs="Times New Roman"/>
          <w:sz w:val="24"/>
          <w:szCs w:val="24"/>
        </w:rPr>
        <w:t xml:space="preserve">, </w:t>
      </w:r>
      <w:r w:rsidRPr="00C37477">
        <w:rPr>
          <w:rFonts w:ascii="Century Schoolbook" w:hAnsi="Century Schoolbook" w:cs="Times New Roman"/>
          <w:sz w:val="24"/>
          <w:szCs w:val="24"/>
        </w:rPr>
        <w:t xml:space="preserve"> par exemple</w:t>
      </w:r>
      <w:r w:rsidR="0004333F" w:rsidRPr="00C37477">
        <w:rPr>
          <w:rFonts w:ascii="Century Schoolbook" w:hAnsi="Century Schoolbook" w:cs="Times New Roman"/>
          <w:sz w:val="24"/>
          <w:szCs w:val="24"/>
        </w:rPr>
        <w:t>,</w:t>
      </w:r>
      <w:r w:rsidRPr="00C37477">
        <w:rPr>
          <w:rFonts w:ascii="Century Schoolbook" w:hAnsi="Century Schoolbook" w:cs="Times New Roman"/>
          <w:sz w:val="24"/>
          <w:szCs w:val="24"/>
        </w:rPr>
        <w:t xml:space="preserve"> d’interventions de professeurs </w:t>
      </w:r>
      <w:r w:rsidR="005E392D" w:rsidRPr="00C37477">
        <w:rPr>
          <w:rFonts w:ascii="Century Schoolbook" w:hAnsi="Century Schoolbook" w:cs="Times New Roman"/>
          <w:sz w:val="24"/>
          <w:szCs w:val="24"/>
        </w:rPr>
        <w:t xml:space="preserve">et/ou des étudiants </w:t>
      </w:r>
      <w:r w:rsidRPr="00C37477">
        <w:rPr>
          <w:rFonts w:ascii="Century Schoolbook" w:hAnsi="Century Schoolbook" w:cs="Times New Roman"/>
          <w:sz w:val="24"/>
          <w:szCs w:val="24"/>
        </w:rPr>
        <w:t xml:space="preserve">de </w:t>
      </w:r>
      <w:r w:rsidR="005E392D" w:rsidRPr="00C37477">
        <w:rPr>
          <w:rFonts w:ascii="Century Schoolbook" w:hAnsi="Century Schoolbook" w:cs="Times New Roman"/>
          <w:sz w:val="24"/>
          <w:szCs w:val="24"/>
        </w:rPr>
        <w:t xml:space="preserve">Brevet de Technicien Supérieur </w:t>
      </w:r>
      <w:r w:rsidRPr="00C37477">
        <w:rPr>
          <w:rFonts w:ascii="Century Schoolbook" w:hAnsi="Century Schoolbook" w:cs="Times New Roman"/>
          <w:sz w:val="24"/>
          <w:szCs w:val="24"/>
        </w:rPr>
        <w:t>en séances d’</w:t>
      </w:r>
      <w:r w:rsidR="005E392D" w:rsidRPr="00C37477">
        <w:rPr>
          <w:rFonts w:ascii="Century Schoolbook" w:hAnsi="Century Schoolbook" w:cs="Times New Roman"/>
          <w:sz w:val="24"/>
          <w:szCs w:val="24"/>
        </w:rPr>
        <w:t>accompagnement personnalisé de première et de terminale</w:t>
      </w:r>
      <w:r w:rsidRPr="00C37477">
        <w:rPr>
          <w:rFonts w:ascii="Century Schoolbook" w:hAnsi="Century Schoolbook" w:cs="Times New Roman"/>
          <w:sz w:val="24"/>
          <w:szCs w:val="24"/>
        </w:rPr>
        <w:t xml:space="preserve"> </w:t>
      </w:r>
      <w:r w:rsidR="005E392D" w:rsidRPr="00C37477">
        <w:rPr>
          <w:rFonts w:ascii="Century Schoolbook" w:hAnsi="Century Schoolbook" w:cs="Times New Roman"/>
          <w:sz w:val="24"/>
          <w:szCs w:val="24"/>
        </w:rPr>
        <w:t xml:space="preserve">Baccalauréat Professionnelle </w:t>
      </w:r>
      <w:r w:rsidRPr="00C37477">
        <w:rPr>
          <w:rFonts w:ascii="Century Schoolbook" w:hAnsi="Century Schoolbook" w:cs="Times New Roman"/>
          <w:sz w:val="24"/>
          <w:szCs w:val="24"/>
        </w:rPr>
        <w:t xml:space="preserve">ou </w:t>
      </w:r>
      <w:r w:rsidR="005E392D" w:rsidRPr="00C37477">
        <w:rPr>
          <w:rFonts w:ascii="Century Schoolbook" w:hAnsi="Century Schoolbook" w:cs="Times New Roman"/>
          <w:sz w:val="24"/>
          <w:szCs w:val="24"/>
        </w:rPr>
        <w:t xml:space="preserve">la mise en place d’un </w:t>
      </w:r>
      <w:r w:rsidRPr="00C37477">
        <w:rPr>
          <w:rFonts w:ascii="Century Schoolbook" w:hAnsi="Century Schoolbook" w:cs="Times New Roman"/>
          <w:sz w:val="24"/>
          <w:szCs w:val="24"/>
        </w:rPr>
        <w:t xml:space="preserve">tutorat d’élèves de bac pro par des étudiants de BTS. </w:t>
      </w:r>
    </w:p>
    <w:p w14:paraId="67B9B674" w14:textId="77777777" w:rsidR="00C96678" w:rsidRDefault="00C96678" w:rsidP="00391B1C">
      <w:pPr>
        <w:pStyle w:val="Sansinterligne"/>
        <w:jc w:val="both"/>
        <w:rPr>
          <w:rFonts w:ascii="Century Schoolbook" w:hAnsi="Century Schoolbook" w:cs="Times New Roman"/>
          <w:sz w:val="24"/>
          <w:szCs w:val="24"/>
        </w:rPr>
      </w:pPr>
    </w:p>
    <w:p w14:paraId="5A9980CB" w14:textId="77777777" w:rsidR="00C96678" w:rsidRPr="00C96678" w:rsidRDefault="00C96678" w:rsidP="00391B1C">
      <w:pPr>
        <w:pStyle w:val="Sansinterligne"/>
        <w:jc w:val="both"/>
        <w:rPr>
          <w:rFonts w:ascii="Century Schoolbook" w:hAnsi="Century Schoolbook" w:cs="Times New Roman"/>
        </w:rPr>
      </w:pPr>
      <w:r w:rsidRPr="00C96678">
        <w:rPr>
          <w:rFonts w:ascii="Century Schoolbook" w:hAnsi="Century Schoolbook" w:cs="Times New Roman"/>
        </w:rPr>
        <w:t>Les membres du groupe projet :</w:t>
      </w:r>
    </w:p>
    <w:p w14:paraId="4DEEC0DD" w14:textId="77777777" w:rsidR="00C96678" w:rsidRDefault="00C96678" w:rsidP="00391B1C">
      <w:pPr>
        <w:pStyle w:val="Sansinterligne"/>
        <w:jc w:val="both"/>
        <w:rPr>
          <w:rFonts w:ascii="Century Schoolbook" w:hAnsi="Century Schoolbook" w:cs="Times New Roman"/>
        </w:rPr>
      </w:pPr>
      <w:r w:rsidRPr="00C96678">
        <w:rPr>
          <w:rFonts w:ascii="Century Schoolbook" w:hAnsi="Century Schoolbook" w:cs="Times New Roman"/>
        </w:rPr>
        <w:t xml:space="preserve">Martine </w:t>
      </w:r>
      <w:proofErr w:type="spellStart"/>
      <w:r w:rsidRPr="00C96678">
        <w:rPr>
          <w:rFonts w:ascii="Century Schoolbook" w:hAnsi="Century Schoolbook" w:cs="Times New Roman"/>
        </w:rPr>
        <w:t>Crumière</w:t>
      </w:r>
      <w:proofErr w:type="spellEnd"/>
      <w:r w:rsidRPr="00C96678">
        <w:rPr>
          <w:rFonts w:ascii="Century Schoolbook" w:hAnsi="Century Schoolbook" w:cs="Times New Roman"/>
        </w:rPr>
        <w:t>, professeure agrégée au Lycée Jean Monnet à la Queue lez Yvelines</w:t>
      </w:r>
    </w:p>
    <w:p w14:paraId="5B69C54F" w14:textId="77777777" w:rsidR="00C96678" w:rsidRDefault="00C96678" w:rsidP="00391B1C">
      <w:pPr>
        <w:pStyle w:val="Sansinterligne"/>
        <w:jc w:val="both"/>
        <w:rPr>
          <w:rFonts w:ascii="Century Schoolbook" w:hAnsi="Century Schoolbook" w:cs="Times New Roman"/>
        </w:rPr>
      </w:pPr>
      <w:r>
        <w:rPr>
          <w:rFonts w:ascii="Century Schoolbook" w:hAnsi="Century Schoolbook" w:cs="Times New Roman"/>
        </w:rPr>
        <w:t xml:space="preserve">Sandra </w:t>
      </w:r>
      <w:proofErr w:type="spellStart"/>
      <w:r>
        <w:rPr>
          <w:rFonts w:ascii="Century Schoolbook" w:hAnsi="Century Schoolbook" w:cs="Times New Roman"/>
        </w:rPr>
        <w:t>Lostanges</w:t>
      </w:r>
      <w:proofErr w:type="spellEnd"/>
      <w:r>
        <w:rPr>
          <w:rFonts w:ascii="Century Schoolbook" w:hAnsi="Century Schoolbook" w:cs="Times New Roman"/>
        </w:rPr>
        <w:t xml:space="preserve">, PLP au Lycée </w:t>
      </w:r>
      <w:r w:rsidR="00810766">
        <w:rPr>
          <w:rFonts w:ascii="Century Schoolbook" w:hAnsi="Century Schoolbook" w:cs="Times New Roman"/>
        </w:rPr>
        <w:t>Louis Armand à Yerres</w:t>
      </w:r>
    </w:p>
    <w:p w14:paraId="03C35E8A" w14:textId="77777777" w:rsidR="00C96678" w:rsidRDefault="00C96678" w:rsidP="00391B1C">
      <w:pPr>
        <w:pStyle w:val="Sansinterligne"/>
        <w:jc w:val="both"/>
        <w:rPr>
          <w:rFonts w:ascii="Century Schoolbook" w:hAnsi="Century Schoolbook" w:cs="Times New Roman"/>
        </w:rPr>
      </w:pPr>
      <w:r>
        <w:rPr>
          <w:rFonts w:ascii="Century Schoolbook" w:hAnsi="Century Schoolbook" w:cs="Times New Roman"/>
        </w:rPr>
        <w:t xml:space="preserve">Bruno </w:t>
      </w:r>
      <w:proofErr w:type="spellStart"/>
      <w:r>
        <w:rPr>
          <w:rFonts w:ascii="Century Schoolbook" w:hAnsi="Century Schoolbook" w:cs="Times New Roman"/>
        </w:rPr>
        <w:t>Pagès</w:t>
      </w:r>
      <w:proofErr w:type="spellEnd"/>
      <w:r>
        <w:rPr>
          <w:rFonts w:ascii="Century Schoolbook" w:hAnsi="Century Schoolbook" w:cs="Times New Roman"/>
        </w:rPr>
        <w:t>, PLP au Lycée Louis Armand à Yerres</w:t>
      </w:r>
    </w:p>
    <w:p w14:paraId="790E8AC1" w14:textId="77777777" w:rsidR="00810766" w:rsidRDefault="00810766" w:rsidP="00391B1C">
      <w:pPr>
        <w:pStyle w:val="Sansinterligne"/>
        <w:jc w:val="both"/>
        <w:rPr>
          <w:rFonts w:ascii="Century Schoolbook" w:hAnsi="Century Schoolbook" w:cs="Times New Roman"/>
        </w:rPr>
      </w:pPr>
      <w:r>
        <w:rPr>
          <w:rFonts w:ascii="Century Schoolbook" w:hAnsi="Century Schoolbook" w:cs="Times New Roman"/>
        </w:rPr>
        <w:t xml:space="preserve">Alexandre </w:t>
      </w:r>
      <w:proofErr w:type="spellStart"/>
      <w:r>
        <w:rPr>
          <w:rFonts w:ascii="Century Schoolbook" w:hAnsi="Century Schoolbook" w:cs="Times New Roman"/>
        </w:rPr>
        <w:t>Treuillard</w:t>
      </w:r>
      <w:proofErr w:type="spellEnd"/>
      <w:r>
        <w:rPr>
          <w:rFonts w:ascii="Century Schoolbook" w:hAnsi="Century Schoolbook" w:cs="Times New Roman"/>
        </w:rPr>
        <w:t xml:space="preserve"> PLP au Lycée Louis Armand à Yerres</w:t>
      </w:r>
    </w:p>
    <w:p w14:paraId="3DEDF7EA" w14:textId="77777777" w:rsidR="00C96678" w:rsidRDefault="00C96678" w:rsidP="00391B1C">
      <w:pPr>
        <w:pStyle w:val="Sansinterligne"/>
        <w:jc w:val="both"/>
        <w:rPr>
          <w:rFonts w:ascii="Century Schoolbook" w:hAnsi="Century Schoolbook" w:cs="Times New Roman"/>
        </w:rPr>
      </w:pPr>
      <w:proofErr w:type="spellStart"/>
      <w:r>
        <w:rPr>
          <w:rFonts w:ascii="Century Schoolbook" w:hAnsi="Century Schoolbook" w:cs="Times New Roman"/>
        </w:rPr>
        <w:t>Esmeralda</w:t>
      </w:r>
      <w:proofErr w:type="spellEnd"/>
      <w:r>
        <w:rPr>
          <w:rFonts w:ascii="Century Schoolbook" w:hAnsi="Century Schoolbook" w:cs="Times New Roman"/>
        </w:rPr>
        <w:t xml:space="preserve"> </w:t>
      </w:r>
      <w:proofErr w:type="spellStart"/>
      <w:r>
        <w:rPr>
          <w:rFonts w:ascii="Century Schoolbook" w:hAnsi="Century Schoolbook" w:cs="Times New Roman"/>
        </w:rPr>
        <w:t>Flori</w:t>
      </w:r>
      <w:proofErr w:type="spellEnd"/>
      <w:r>
        <w:rPr>
          <w:rFonts w:ascii="Century Schoolbook" w:hAnsi="Century Schoolbook" w:cs="Times New Roman"/>
        </w:rPr>
        <w:t>, inspectrice d’académie- inspectrice pédagogique régionale</w:t>
      </w:r>
    </w:p>
    <w:p w14:paraId="6D4C91C3" w14:textId="77777777" w:rsidR="00C96678" w:rsidRDefault="00C96678" w:rsidP="00391B1C">
      <w:pPr>
        <w:pStyle w:val="Sansinterligne"/>
        <w:jc w:val="both"/>
        <w:rPr>
          <w:rFonts w:ascii="Century Schoolbook" w:hAnsi="Century Schoolbook" w:cs="Times New Roman"/>
        </w:rPr>
      </w:pPr>
      <w:r>
        <w:rPr>
          <w:rFonts w:ascii="Century Schoolbook" w:hAnsi="Century Schoolbook" w:cs="Times New Roman"/>
        </w:rPr>
        <w:t xml:space="preserve">Marie-Paule </w:t>
      </w:r>
      <w:proofErr w:type="spellStart"/>
      <w:r>
        <w:rPr>
          <w:rFonts w:ascii="Century Schoolbook" w:hAnsi="Century Schoolbook" w:cs="Times New Roman"/>
        </w:rPr>
        <w:t>Minardi</w:t>
      </w:r>
      <w:proofErr w:type="spellEnd"/>
      <w:r w:rsidR="00AE3DFB">
        <w:rPr>
          <w:rFonts w:ascii="Century Schoolbook" w:hAnsi="Century Schoolbook" w:cs="Times New Roman"/>
        </w:rPr>
        <w:t>,</w:t>
      </w:r>
      <w:r>
        <w:rPr>
          <w:rFonts w:ascii="Century Schoolbook" w:hAnsi="Century Schoolbook" w:cs="Times New Roman"/>
        </w:rPr>
        <w:t xml:space="preserve"> insp</w:t>
      </w:r>
      <w:r w:rsidR="00AE3DFB">
        <w:rPr>
          <w:rFonts w:ascii="Century Schoolbook" w:hAnsi="Century Schoolbook" w:cs="Times New Roman"/>
        </w:rPr>
        <w:t>ectrice de l’éducation nationale</w:t>
      </w:r>
    </w:p>
    <w:p w14:paraId="2D80EA2A" w14:textId="77777777" w:rsidR="00C00E52" w:rsidRPr="006F58E1" w:rsidRDefault="00AE3DFB" w:rsidP="00391B1C">
      <w:pPr>
        <w:pStyle w:val="Sansinterligne"/>
        <w:jc w:val="both"/>
        <w:rPr>
          <w:rFonts w:ascii="Century Schoolbook" w:hAnsi="Century Schoolbook" w:cs="Times New Roman"/>
        </w:rPr>
      </w:pPr>
      <w:r>
        <w:rPr>
          <w:rFonts w:ascii="Century Schoolbook" w:hAnsi="Century Schoolbook" w:cs="Times New Roman"/>
        </w:rPr>
        <w:t>Isabelle Vallot, inspectrice de l’éducation nationale.</w:t>
      </w:r>
    </w:p>
    <w:sectPr w:rsidR="00C00E52" w:rsidRPr="006F58E1" w:rsidSect="00C11E11">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7976F" w14:textId="77777777" w:rsidR="006F58E1" w:rsidRDefault="006F58E1" w:rsidP="00AE3DFB">
      <w:pPr>
        <w:spacing w:after="0" w:line="240" w:lineRule="auto"/>
      </w:pPr>
      <w:r>
        <w:separator/>
      </w:r>
    </w:p>
  </w:endnote>
  <w:endnote w:type="continuationSeparator" w:id="0">
    <w:p w14:paraId="5CF9EFF7" w14:textId="77777777" w:rsidR="006F58E1" w:rsidRDefault="006F58E1" w:rsidP="00AE3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3344"/>
      <w:docPartObj>
        <w:docPartGallery w:val="Page Numbers (Bottom of Page)"/>
        <w:docPartUnique/>
      </w:docPartObj>
    </w:sdtPr>
    <w:sdtContent>
      <w:p w14:paraId="3E526DF2" w14:textId="77777777" w:rsidR="006F58E1" w:rsidRDefault="006F58E1">
        <w:pPr>
          <w:pStyle w:val="Pieddepage"/>
          <w:jc w:val="center"/>
        </w:pPr>
        <w:r w:rsidRPr="00AE3DFB">
          <w:rPr>
            <w:sz w:val="20"/>
            <w:szCs w:val="20"/>
          </w:rPr>
          <w:fldChar w:fldCharType="begin"/>
        </w:r>
        <w:r w:rsidRPr="00AE3DFB">
          <w:rPr>
            <w:sz w:val="20"/>
            <w:szCs w:val="20"/>
          </w:rPr>
          <w:instrText xml:space="preserve"> PAGE   \* MERGEFORMAT </w:instrText>
        </w:r>
        <w:r w:rsidRPr="00AE3DFB">
          <w:rPr>
            <w:sz w:val="20"/>
            <w:szCs w:val="20"/>
          </w:rPr>
          <w:fldChar w:fldCharType="separate"/>
        </w:r>
        <w:r w:rsidR="00020762">
          <w:rPr>
            <w:noProof/>
            <w:sz w:val="20"/>
            <w:szCs w:val="20"/>
          </w:rPr>
          <w:t>1</w:t>
        </w:r>
        <w:r w:rsidRPr="00AE3DFB">
          <w:rPr>
            <w:sz w:val="20"/>
            <w:szCs w:val="20"/>
          </w:rPr>
          <w:fldChar w:fldCharType="end"/>
        </w:r>
      </w:p>
    </w:sdtContent>
  </w:sdt>
  <w:p w14:paraId="7B50BD0B" w14:textId="77777777" w:rsidR="006F58E1" w:rsidRDefault="006F58E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29B51" w14:textId="77777777" w:rsidR="006F58E1" w:rsidRDefault="006F58E1" w:rsidP="00AE3DFB">
      <w:pPr>
        <w:spacing w:after="0" w:line="240" w:lineRule="auto"/>
      </w:pPr>
      <w:r>
        <w:separator/>
      </w:r>
    </w:p>
  </w:footnote>
  <w:footnote w:type="continuationSeparator" w:id="0">
    <w:p w14:paraId="14B237E5" w14:textId="77777777" w:rsidR="006F58E1" w:rsidRDefault="006F58E1" w:rsidP="00AE3D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4799"/>
    <w:multiLevelType w:val="hybridMultilevel"/>
    <w:tmpl w:val="E1B8F82C"/>
    <w:lvl w:ilvl="0" w:tplc="74704F6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71519F"/>
    <w:multiLevelType w:val="hybridMultilevel"/>
    <w:tmpl w:val="C16E1190"/>
    <w:lvl w:ilvl="0" w:tplc="0DD2804E">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35331F16"/>
    <w:multiLevelType w:val="hybridMultilevel"/>
    <w:tmpl w:val="A336FC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3C13185"/>
    <w:multiLevelType w:val="hybridMultilevel"/>
    <w:tmpl w:val="0150BD8C"/>
    <w:lvl w:ilvl="0" w:tplc="5D5AA3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1744"/>
    <w:rsid w:val="00020762"/>
    <w:rsid w:val="0004333F"/>
    <w:rsid w:val="00062192"/>
    <w:rsid w:val="001C46BF"/>
    <w:rsid w:val="002A6A33"/>
    <w:rsid w:val="002B6C29"/>
    <w:rsid w:val="003057FE"/>
    <w:rsid w:val="00381189"/>
    <w:rsid w:val="00391B1C"/>
    <w:rsid w:val="00524620"/>
    <w:rsid w:val="00533CB8"/>
    <w:rsid w:val="005E392D"/>
    <w:rsid w:val="006572BD"/>
    <w:rsid w:val="006F58E1"/>
    <w:rsid w:val="007621BD"/>
    <w:rsid w:val="007F13EA"/>
    <w:rsid w:val="00810766"/>
    <w:rsid w:val="008F6FDA"/>
    <w:rsid w:val="00923C60"/>
    <w:rsid w:val="0095109D"/>
    <w:rsid w:val="0097663B"/>
    <w:rsid w:val="00A54117"/>
    <w:rsid w:val="00AE3DFB"/>
    <w:rsid w:val="00B2459B"/>
    <w:rsid w:val="00B53A9E"/>
    <w:rsid w:val="00B9603C"/>
    <w:rsid w:val="00BE48B8"/>
    <w:rsid w:val="00C00E52"/>
    <w:rsid w:val="00C11E11"/>
    <w:rsid w:val="00C37477"/>
    <w:rsid w:val="00C96678"/>
    <w:rsid w:val="00CA024D"/>
    <w:rsid w:val="00E2584E"/>
    <w:rsid w:val="00E85E4D"/>
    <w:rsid w:val="00EC285C"/>
    <w:rsid w:val="00F11410"/>
    <w:rsid w:val="00FC17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20B4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C1744"/>
    <w:rPr>
      <w:color w:val="0000FF" w:themeColor="hyperlink"/>
      <w:u w:val="single"/>
    </w:rPr>
  </w:style>
  <w:style w:type="paragraph" w:styleId="Sansinterligne">
    <w:name w:val="No Spacing"/>
    <w:uiPriority w:val="1"/>
    <w:qFormat/>
    <w:rsid w:val="00FC1744"/>
    <w:pPr>
      <w:spacing w:after="0" w:line="240" w:lineRule="auto"/>
    </w:pPr>
  </w:style>
  <w:style w:type="character" w:styleId="Marquedannotation">
    <w:name w:val="annotation reference"/>
    <w:basedOn w:val="Policepardfaut"/>
    <w:uiPriority w:val="99"/>
    <w:semiHidden/>
    <w:unhideWhenUsed/>
    <w:rsid w:val="007F13EA"/>
    <w:rPr>
      <w:sz w:val="16"/>
      <w:szCs w:val="16"/>
    </w:rPr>
  </w:style>
  <w:style w:type="paragraph" w:styleId="Commentaire">
    <w:name w:val="annotation text"/>
    <w:basedOn w:val="Normal"/>
    <w:link w:val="CommentaireCar"/>
    <w:uiPriority w:val="99"/>
    <w:semiHidden/>
    <w:unhideWhenUsed/>
    <w:rsid w:val="007F13EA"/>
    <w:pPr>
      <w:spacing w:line="240" w:lineRule="auto"/>
    </w:pPr>
    <w:rPr>
      <w:sz w:val="20"/>
      <w:szCs w:val="20"/>
    </w:rPr>
  </w:style>
  <w:style w:type="character" w:customStyle="1" w:styleId="CommentaireCar">
    <w:name w:val="Commentaire Car"/>
    <w:basedOn w:val="Policepardfaut"/>
    <w:link w:val="Commentaire"/>
    <w:uiPriority w:val="99"/>
    <w:semiHidden/>
    <w:rsid w:val="007F13EA"/>
    <w:rPr>
      <w:sz w:val="20"/>
      <w:szCs w:val="20"/>
    </w:rPr>
  </w:style>
  <w:style w:type="paragraph" w:styleId="Objetducommentaire">
    <w:name w:val="annotation subject"/>
    <w:basedOn w:val="Commentaire"/>
    <w:next w:val="Commentaire"/>
    <w:link w:val="ObjetducommentaireCar"/>
    <w:uiPriority w:val="99"/>
    <w:semiHidden/>
    <w:unhideWhenUsed/>
    <w:rsid w:val="007F13EA"/>
    <w:rPr>
      <w:b/>
      <w:bCs/>
    </w:rPr>
  </w:style>
  <w:style w:type="character" w:customStyle="1" w:styleId="ObjetducommentaireCar">
    <w:name w:val="Objet du commentaire Car"/>
    <w:basedOn w:val="CommentaireCar"/>
    <w:link w:val="Objetducommentaire"/>
    <w:uiPriority w:val="99"/>
    <w:semiHidden/>
    <w:rsid w:val="007F13EA"/>
    <w:rPr>
      <w:b/>
      <w:bCs/>
      <w:sz w:val="20"/>
      <w:szCs w:val="20"/>
    </w:rPr>
  </w:style>
  <w:style w:type="paragraph" w:styleId="Textedebulles">
    <w:name w:val="Balloon Text"/>
    <w:basedOn w:val="Normal"/>
    <w:link w:val="TextedebullesCar"/>
    <w:uiPriority w:val="99"/>
    <w:semiHidden/>
    <w:unhideWhenUsed/>
    <w:rsid w:val="007F13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13EA"/>
    <w:rPr>
      <w:rFonts w:ascii="Tahoma" w:hAnsi="Tahoma" w:cs="Tahoma"/>
      <w:sz w:val="16"/>
      <w:szCs w:val="16"/>
    </w:rPr>
  </w:style>
  <w:style w:type="paragraph" w:styleId="Paragraphedeliste">
    <w:name w:val="List Paragraph"/>
    <w:basedOn w:val="Normal"/>
    <w:uiPriority w:val="34"/>
    <w:qFormat/>
    <w:rsid w:val="0004333F"/>
    <w:pPr>
      <w:ind w:left="720"/>
      <w:contextualSpacing/>
    </w:pPr>
  </w:style>
  <w:style w:type="paragraph" w:styleId="En-tte">
    <w:name w:val="header"/>
    <w:basedOn w:val="Normal"/>
    <w:link w:val="En-tteCar"/>
    <w:uiPriority w:val="99"/>
    <w:semiHidden/>
    <w:unhideWhenUsed/>
    <w:rsid w:val="00AE3DF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3DFB"/>
  </w:style>
  <w:style w:type="paragraph" w:styleId="Pieddepage">
    <w:name w:val="footer"/>
    <w:basedOn w:val="Normal"/>
    <w:link w:val="PieddepageCar"/>
    <w:uiPriority w:val="99"/>
    <w:unhideWhenUsed/>
    <w:rsid w:val="00AE3D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DFB"/>
  </w:style>
  <w:style w:type="table" w:styleId="Grille">
    <w:name w:val="Table Grid"/>
    <w:basedOn w:val="TableauNormal"/>
    <w:uiPriority w:val="59"/>
    <w:rsid w:val="000207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02076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reg.ac-versailles.fr/spip.php?article570"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02-Outils-pedagogiques-Fiches-1-2-3.docx" TargetMode="External"/><Relationship Id="rId11" Type="http://schemas.openxmlformats.org/officeDocument/2006/relationships/hyperlink" Target="10-La-Taxonomie-de-Bloom_synthese.docx" TargetMode="External"/><Relationship Id="rId12" Type="http://schemas.openxmlformats.org/officeDocument/2006/relationships/hyperlink" Target="11-Apports-de-la-psychologie-cognitive.docx" TargetMode="External"/><Relationship Id="rId13" Type="http://schemas.openxmlformats.org/officeDocument/2006/relationships/hyperlink" Target="09-Approche-par-competences-differenciation-pedagogique.docx" TargetMode="External"/><Relationship Id="rId14" Type="http://schemas.openxmlformats.org/officeDocument/2006/relationships/hyperlink" Target="02-Outils-pedagogiques-Fiches-1-2-3.docx" TargetMode="External"/><Relationship Id="rId15" Type="http://schemas.openxmlformats.org/officeDocument/2006/relationships/hyperlink" Target="http://eduscol.education.fr/cid50318/accompagnement-personnalise-en-baccalaureat-professionnel.html" TargetMode="External"/><Relationship Id="rId16" Type="http://schemas.openxmlformats.org/officeDocument/2006/relationships/hyperlink" Target="04-Proposition-de-corrige-Fiches-1-2-3.docx" TargetMode="External"/><Relationship Id="rId17" Type="http://schemas.openxmlformats.org/officeDocument/2006/relationships/hyperlink" Target="03-Document-Consommation-et-inflation-2012.docx" TargetMode="External"/><Relationship Id="rId18" Type="http://schemas.openxmlformats.org/officeDocument/2006/relationships/hyperlink" Target="06-Evaluation-formative.docx" TargetMode="External"/><Relationship Id="rId19" Type="http://schemas.openxmlformats.org/officeDocument/2006/relationships/hyperlink" Target="08-Grille_evaluation_niveau-BTS.doc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EC00-F112-564D-A17D-36A94623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968</Words>
  <Characters>5324</Characters>
  <Application>Microsoft Macintosh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dc:creator>
  <cp:keywords/>
  <dc:description/>
  <cp:lastModifiedBy>Olivier Mondet</cp:lastModifiedBy>
  <cp:revision>17</cp:revision>
  <dcterms:created xsi:type="dcterms:W3CDTF">2013-05-28T15:10:00Z</dcterms:created>
  <dcterms:modified xsi:type="dcterms:W3CDTF">2013-07-09T15:49:00Z</dcterms:modified>
</cp:coreProperties>
</file>